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3CC" w:rsidRPr="00081A52" w:rsidRDefault="002E543C" w:rsidP="00210E7B">
      <w:pPr>
        <w:widowControl/>
        <w:spacing w:line="600" w:lineRule="exact"/>
        <w:jc w:val="center"/>
        <w:rPr>
          <w:rFonts w:ascii="方正小标宋_GBK" w:eastAsia="方正小标宋_GBK" w:hAnsi="方正小标宋_GBK" w:cs="方正小标宋_GBK"/>
          <w:color w:val="000000"/>
          <w:kern w:val="0"/>
          <w:sz w:val="44"/>
          <w:szCs w:val="44"/>
        </w:rPr>
      </w:pPr>
      <w:r w:rsidRPr="00081A52">
        <w:rPr>
          <w:rFonts w:ascii="方正小标宋_GBK" w:eastAsia="方正小标宋_GBK" w:hAnsi="方正小标宋_GBK" w:cs="方正小标宋_GBK" w:hint="eastAsia"/>
          <w:color w:val="000000"/>
          <w:kern w:val="0"/>
          <w:sz w:val="44"/>
          <w:szCs w:val="44"/>
        </w:rPr>
        <w:t>攀枝花炳三区商业中心钢城经贸大厦B座诚邀招商合作</w:t>
      </w:r>
    </w:p>
    <w:p w:rsidR="00210E7B" w:rsidRPr="00081A52" w:rsidRDefault="00210E7B" w:rsidP="00210E7B">
      <w:pPr>
        <w:widowControl/>
        <w:spacing w:line="600" w:lineRule="exact"/>
        <w:jc w:val="center"/>
        <w:rPr>
          <w:rFonts w:ascii="宋体" w:eastAsia="宋体" w:hAnsi="宋体"/>
          <w:color w:val="000000"/>
          <w:sz w:val="32"/>
          <w:szCs w:val="32"/>
        </w:rPr>
      </w:pPr>
    </w:p>
    <w:p w:rsidR="00D353CC" w:rsidRPr="00081A52" w:rsidRDefault="00722742" w:rsidP="00081A52">
      <w:pPr>
        <w:widowControl/>
        <w:spacing w:line="600" w:lineRule="exact"/>
        <w:ind w:firstLineChars="200" w:firstLine="640"/>
        <w:rPr>
          <w:rFonts w:ascii="Times New Roman" w:eastAsia="仿宋_GB2312" w:hAnsi="Times New Roman" w:cs="Times New Roman"/>
          <w:color w:val="000000"/>
          <w:sz w:val="32"/>
          <w:szCs w:val="32"/>
        </w:rPr>
      </w:pPr>
      <w:r w:rsidRPr="00081A52">
        <w:rPr>
          <w:rFonts w:ascii="Times New Roman" w:eastAsia="仿宋_GB2312" w:hAnsi="宋体" w:cs="Times New Roman"/>
          <w:color w:val="000000"/>
          <w:sz w:val="32"/>
          <w:szCs w:val="32"/>
        </w:rPr>
        <w:t>钢城经贸大厦</w:t>
      </w:r>
      <w:r w:rsidRPr="00081A52">
        <w:rPr>
          <w:rFonts w:ascii="Times New Roman" w:eastAsia="仿宋_GB2312" w:hAnsi="Times New Roman" w:cs="Times New Roman"/>
          <w:color w:val="000000"/>
          <w:sz w:val="32"/>
          <w:szCs w:val="32"/>
        </w:rPr>
        <w:t>B</w:t>
      </w:r>
      <w:r w:rsidRPr="00081A52">
        <w:rPr>
          <w:rFonts w:ascii="Times New Roman" w:eastAsia="仿宋_GB2312" w:hAnsi="宋体" w:cs="Times New Roman"/>
          <w:color w:val="000000"/>
          <w:sz w:val="32"/>
          <w:szCs w:val="32"/>
        </w:rPr>
        <w:t>座地处有着</w:t>
      </w:r>
      <w:r w:rsidR="00471FDD">
        <w:rPr>
          <w:rFonts w:ascii="Times New Roman" w:eastAsia="仿宋_GB2312" w:hAnsi="宋体" w:cs="Times New Roman" w:hint="eastAsia"/>
          <w:color w:val="000000"/>
          <w:sz w:val="32"/>
          <w:szCs w:val="32"/>
        </w:rPr>
        <w:t>“</w:t>
      </w:r>
      <w:r w:rsidR="00471FDD" w:rsidRPr="00081A52">
        <w:rPr>
          <w:rFonts w:ascii="Times New Roman" w:eastAsia="仿宋_GB2312" w:hAnsi="宋体" w:cs="Times New Roman"/>
          <w:color w:val="000000"/>
          <w:sz w:val="32"/>
          <w:szCs w:val="32"/>
        </w:rPr>
        <w:t>中国钒钛之都、中国阳光花城、中国康养胜地、四川南向门户</w:t>
      </w:r>
      <w:r w:rsidR="00471FDD">
        <w:rPr>
          <w:rFonts w:ascii="Times New Roman" w:eastAsia="仿宋_GB2312" w:hAnsi="宋体" w:cs="Times New Roman" w:hint="eastAsia"/>
          <w:color w:val="000000"/>
          <w:sz w:val="32"/>
          <w:szCs w:val="32"/>
        </w:rPr>
        <w:t>”</w:t>
      </w:r>
      <w:r w:rsidRPr="00081A52">
        <w:rPr>
          <w:rFonts w:ascii="Times New Roman" w:eastAsia="仿宋_GB2312" w:hAnsi="宋体" w:cs="Times New Roman"/>
          <w:color w:val="000000"/>
          <w:sz w:val="32"/>
          <w:szCs w:val="32"/>
        </w:rPr>
        <w:t>美誉的四川攀枝花，于</w:t>
      </w:r>
      <w:r w:rsidRPr="00081A52">
        <w:rPr>
          <w:rFonts w:ascii="Times New Roman" w:eastAsia="仿宋_GB2312" w:hAnsi="Times New Roman" w:cs="Times New Roman"/>
          <w:color w:val="000000"/>
          <w:sz w:val="32"/>
          <w:szCs w:val="32"/>
        </w:rPr>
        <w:t>2017</w:t>
      </w:r>
      <w:r w:rsidRPr="00081A52">
        <w:rPr>
          <w:rFonts w:ascii="Times New Roman" w:eastAsia="仿宋_GB2312" w:hAnsi="宋体" w:cs="Times New Roman"/>
          <w:color w:val="000000"/>
          <w:sz w:val="32"/>
          <w:szCs w:val="32"/>
        </w:rPr>
        <w:t>年</w:t>
      </w:r>
      <w:r w:rsidRPr="00081A52">
        <w:rPr>
          <w:rFonts w:ascii="Times New Roman" w:eastAsia="仿宋_GB2312" w:hAnsi="Times New Roman" w:cs="Times New Roman"/>
          <w:color w:val="000000"/>
          <w:sz w:val="32"/>
          <w:szCs w:val="32"/>
        </w:rPr>
        <w:t>9</w:t>
      </w:r>
      <w:r w:rsidRPr="00081A52">
        <w:rPr>
          <w:rFonts w:ascii="Times New Roman" w:eastAsia="仿宋_GB2312" w:hAnsi="宋体" w:cs="Times New Roman"/>
          <w:color w:val="000000"/>
          <w:sz w:val="32"/>
          <w:szCs w:val="32"/>
        </w:rPr>
        <w:t>月建成，位于攀枝花市东区炳三区核心黄金地段，交通便捷、配套齐全、商圈成熟、业态丰富，发展潜力巨大。现本着平等、互利、友好、诚信的原则，钢城经贸大厦</w:t>
      </w:r>
      <w:r w:rsidRPr="00081A52">
        <w:rPr>
          <w:rFonts w:ascii="Times New Roman" w:eastAsia="仿宋_GB2312" w:hAnsi="Times New Roman" w:cs="Times New Roman"/>
          <w:color w:val="000000"/>
          <w:sz w:val="32"/>
          <w:szCs w:val="32"/>
        </w:rPr>
        <w:t>B</w:t>
      </w:r>
      <w:r w:rsidRPr="00081A52">
        <w:rPr>
          <w:rFonts w:ascii="Times New Roman" w:eastAsia="仿宋_GB2312" w:hAnsi="宋体" w:cs="Times New Roman"/>
          <w:color w:val="000000"/>
          <w:sz w:val="32"/>
          <w:szCs w:val="32"/>
        </w:rPr>
        <w:t>座整体对外公开招商寻求合作，欢迎社会各界朋友前来洽商。</w:t>
      </w:r>
      <w:r w:rsidRPr="00081A52">
        <w:rPr>
          <w:rFonts w:ascii="Times New Roman" w:eastAsia="仿宋_GB2312" w:hAnsi="Times New Roman" w:cs="Times New Roman"/>
          <w:color w:val="000000"/>
          <w:sz w:val="32"/>
          <w:szCs w:val="32"/>
        </w:rPr>
        <w:t xml:space="preserve"> </w:t>
      </w:r>
    </w:p>
    <w:p w:rsidR="00D353CC" w:rsidRPr="00081A52" w:rsidRDefault="00722742" w:rsidP="00081A52">
      <w:pPr>
        <w:widowControl/>
        <w:spacing w:line="600" w:lineRule="exact"/>
        <w:ind w:firstLineChars="200" w:firstLine="640"/>
        <w:rPr>
          <w:rFonts w:ascii="Times New Roman" w:eastAsia="黑体" w:hAnsi="Times New Roman" w:cs="Times New Roman"/>
          <w:color w:val="000000"/>
          <w:kern w:val="0"/>
          <w:sz w:val="32"/>
          <w:szCs w:val="32"/>
        </w:rPr>
      </w:pPr>
      <w:r w:rsidRPr="00081A52">
        <w:rPr>
          <w:rFonts w:ascii="Times New Roman" w:eastAsia="黑体" w:hAnsi="宋体" w:cs="Times New Roman"/>
          <w:color w:val="000000"/>
          <w:kern w:val="0"/>
          <w:sz w:val="32"/>
          <w:szCs w:val="32"/>
        </w:rPr>
        <w:t>一、项目情况简介</w:t>
      </w:r>
    </w:p>
    <w:p w:rsidR="00D353CC" w:rsidRPr="00081A52" w:rsidRDefault="00722742" w:rsidP="00081A52">
      <w:pPr>
        <w:widowControl/>
        <w:spacing w:line="600" w:lineRule="exact"/>
        <w:ind w:firstLineChars="200" w:firstLine="640"/>
        <w:rPr>
          <w:rFonts w:ascii="Times New Roman" w:eastAsia="仿宋_GB2312" w:hAnsi="Times New Roman" w:cs="Times New Roman"/>
          <w:color w:val="000000"/>
          <w:kern w:val="0"/>
          <w:sz w:val="32"/>
          <w:szCs w:val="32"/>
        </w:rPr>
      </w:pPr>
      <w:r w:rsidRPr="00081A52">
        <w:rPr>
          <w:rFonts w:ascii="Times New Roman" w:eastAsia="仿宋_GB2312" w:hAnsi="宋体" w:cs="Times New Roman"/>
          <w:bCs/>
          <w:color w:val="000000"/>
          <w:kern w:val="0"/>
          <w:sz w:val="32"/>
          <w:szCs w:val="32"/>
        </w:rPr>
        <w:t>本项目</w:t>
      </w:r>
      <w:r w:rsidRPr="00081A52">
        <w:rPr>
          <w:rFonts w:ascii="Times New Roman" w:eastAsia="仿宋_GB2312" w:hAnsi="宋体" w:cs="Times New Roman"/>
          <w:color w:val="000000"/>
          <w:kern w:val="0"/>
          <w:sz w:val="32"/>
          <w:szCs w:val="32"/>
        </w:rPr>
        <w:t>位于攀枝花市东区炳三区机场路与新源路的交汇处，</w:t>
      </w:r>
      <w:r w:rsidRPr="00081A52">
        <w:rPr>
          <w:rFonts w:ascii="Times New Roman" w:eastAsia="仿宋_GB2312" w:hAnsi="宋体" w:cs="Times New Roman"/>
          <w:bCs/>
          <w:color w:val="000000"/>
          <w:kern w:val="0"/>
          <w:sz w:val="32"/>
          <w:szCs w:val="32"/>
        </w:rPr>
        <w:t>拥有得天独厚的区位、交通、景观、商圈、市政配套等资源优势，可将办公、酒店、康养、商业、公寓等业态充分融合，是投资兴业的绝佳选择。</w:t>
      </w:r>
    </w:p>
    <w:p w:rsidR="00D353CC" w:rsidRPr="00081A52" w:rsidRDefault="00722742" w:rsidP="00081A52">
      <w:pPr>
        <w:widowControl/>
        <w:spacing w:line="600" w:lineRule="exact"/>
        <w:ind w:firstLineChars="200" w:firstLine="643"/>
        <w:rPr>
          <w:rFonts w:ascii="Times New Roman" w:eastAsia="仿宋_GB2312" w:hAnsi="Times New Roman" w:cs="Times New Roman"/>
          <w:b/>
          <w:color w:val="000000"/>
          <w:kern w:val="0"/>
          <w:sz w:val="32"/>
          <w:szCs w:val="32"/>
        </w:rPr>
      </w:pPr>
      <w:r w:rsidRPr="00081A52">
        <w:rPr>
          <w:rFonts w:ascii="Times New Roman" w:eastAsia="仿宋_GB2312" w:hAnsi="Times New Roman" w:cs="Times New Roman"/>
          <w:b/>
          <w:color w:val="000000"/>
          <w:kern w:val="0"/>
          <w:sz w:val="32"/>
          <w:szCs w:val="32"/>
        </w:rPr>
        <w:t>1.</w:t>
      </w:r>
      <w:r w:rsidRPr="00081A52">
        <w:rPr>
          <w:rFonts w:ascii="Times New Roman" w:eastAsia="仿宋_GB2312" w:hAnsi="宋体" w:cs="Times New Roman"/>
          <w:b/>
          <w:color w:val="000000"/>
          <w:kern w:val="0"/>
          <w:sz w:val="32"/>
          <w:szCs w:val="32"/>
        </w:rPr>
        <w:t>基本情况</w:t>
      </w:r>
    </w:p>
    <w:p w:rsidR="00D353CC" w:rsidRPr="00081A52" w:rsidRDefault="00722742" w:rsidP="00081A52">
      <w:pPr>
        <w:widowControl/>
        <w:spacing w:line="600" w:lineRule="exact"/>
        <w:ind w:firstLineChars="200" w:firstLine="640"/>
        <w:rPr>
          <w:rFonts w:ascii="Times New Roman" w:eastAsia="仿宋_GB2312" w:hAnsi="Times New Roman" w:cs="Times New Roman"/>
          <w:color w:val="000000"/>
          <w:kern w:val="0"/>
          <w:sz w:val="32"/>
          <w:szCs w:val="32"/>
        </w:rPr>
      </w:pPr>
      <w:r w:rsidRPr="00081A52">
        <w:rPr>
          <w:rFonts w:ascii="Times New Roman" w:eastAsia="仿宋_GB2312" w:hAnsi="宋体" w:cs="Times New Roman"/>
          <w:bCs/>
          <w:color w:val="000000"/>
          <w:kern w:val="0"/>
          <w:sz w:val="32"/>
          <w:szCs w:val="32"/>
        </w:rPr>
        <w:t>本项目建筑</w:t>
      </w:r>
      <w:r w:rsidRPr="00081A52">
        <w:rPr>
          <w:rFonts w:ascii="Times New Roman" w:eastAsia="仿宋_GB2312" w:hAnsi="宋体" w:cs="Times New Roman"/>
          <w:color w:val="000000"/>
          <w:kern w:val="0"/>
          <w:sz w:val="32"/>
          <w:szCs w:val="32"/>
        </w:rPr>
        <w:t>总高度为</w:t>
      </w:r>
      <w:r w:rsidRPr="00081A52">
        <w:rPr>
          <w:rFonts w:ascii="Times New Roman" w:eastAsia="仿宋_GB2312" w:hAnsi="Times New Roman" w:cs="Times New Roman"/>
          <w:color w:val="000000"/>
          <w:kern w:val="0"/>
          <w:sz w:val="32"/>
          <w:szCs w:val="32"/>
        </w:rPr>
        <w:t>78</w:t>
      </w:r>
      <w:r w:rsidRPr="00081A52">
        <w:rPr>
          <w:rFonts w:ascii="Times New Roman" w:eastAsia="仿宋_GB2312" w:hAnsi="宋体" w:cs="Times New Roman"/>
          <w:color w:val="000000"/>
          <w:kern w:val="0"/>
          <w:sz w:val="32"/>
          <w:szCs w:val="32"/>
        </w:rPr>
        <w:t>米，地上建筑共</w:t>
      </w:r>
      <w:r w:rsidRPr="00081A52">
        <w:rPr>
          <w:rFonts w:ascii="Times New Roman" w:eastAsia="仿宋_GB2312" w:hAnsi="Times New Roman" w:cs="Times New Roman"/>
          <w:color w:val="000000"/>
          <w:kern w:val="0"/>
          <w:sz w:val="32"/>
          <w:szCs w:val="32"/>
        </w:rPr>
        <w:t>22</w:t>
      </w:r>
      <w:r w:rsidRPr="00081A52">
        <w:rPr>
          <w:rFonts w:ascii="Times New Roman" w:eastAsia="仿宋_GB2312" w:hAnsi="宋体" w:cs="Times New Roman"/>
          <w:color w:val="000000"/>
          <w:kern w:val="0"/>
          <w:sz w:val="32"/>
          <w:szCs w:val="32"/>
        </w:rPr>
        <w:t>层，总建筑面积</w:t>
      </w:r>
      <w:r w:rsidR="00955E95" w:rsidRPr="00081A52">
        <w:rPr>
          <w:rFonts w:ascii="Times New Roman" w:eastAsia="仿宋_GB2312" w:hAnsi="Times New Roman" w:cs="Times New Roman"/>
          <w:color w:val="000000"/>
          <w:kern w:val="0"/>
          <w:sz w:val="32"/>
          <w:szCs w:val="32"/>
        </w:rPr>
        <w:t>54411.06</w:t>
      </w:r>
      <w:r w:rsidRPr="00081A52">
        <w:rPr>
          <w:rFonts w:ascii="Times New Roman" w:eastAsia="宋体" w:hAnsi="宋体" w:cs="Times New Roman"/>
          <w:color w:val="000000"/>
          <w:kern w:val="0"/>
          <w:sz w:val="32"/>
          <w:szCs w:val="32"/>
        </w:rPr>
        <w:t>㎡</w:t>
      </w:r>
      <w:r w:rsidRPr="00081A52">
        <w:rPr>
          <w:rFonts w:ascii="Times New Roman" w:eastAsia="仿宋_GB2312" w:hAnsi="宋体" w:cs="Times New Roman"/>
          <w:color w:val="000000"/>
          <w:kern w:val="0"/>
          <w:sz w:val="32"/>
          <w:szCs w:val="32"/>
        </w:rPr>
        <w:t>。其中，</w:t>
      </w:r>
      <w:r w:rsidRPr="00081A52">
        <w:rPr>
          <w:rFonts w:ascii="Times New Roman" w:eastAsia="仿宋_GB2312" w:hAnsi="宋体" w:cs="Times New Roman"/>
          <w:bCs/>
          <w:color w:val="000000"/>
          <w:kern w:val="0"/>
          <w:sz w:val="32"/>
          <w:szCs w:val="32"/>
        </w:rPr>
        <w:t>商业</w:t>
      </w:r>
      <w:r w:rsidRPr="00081A52">
        <w:rPr>
          <w:rFonts w:ascii="Times New Roman" w:eastAsia="仿宋_GB2312" w:hAnsi="Times New Roman" w:cs="Times New Roman"/>
          <w:color w:val="000000"/>
          <w:kern w:val="0"/>
          <w:sz w:val="32"/>
          <w:szCs w:val="32"/>
        </w:rPr>
        <w:t>4</w:t>
      </w:r>
      <w:r w:rsidRPr="00081A52">
        <w:rPr>
          <w:rFonts w:ascii="Times New Roman" w:eastAsia="仿宋_GB2312" w:hAnsi="宋体" w:cs="Times New Roman"/>
          <w:color w:val="000000"/>
          <w:kern w:val="0"/>
          <w:sz w:val="32"/>
          <w:szCs w:val="32"/>
        </w:rPr>
        <w:t>层（含临机场路负</w:t>
      </w:r>
      <w:r w:rsidRPr="00081A52">
        <w:rPr>
          <w:rFonts w:ascii="Times New Roman" w:eastAsia="仿宋_GB2312" w:hAnsi="Times New Roman" w:cs="Times New Roman"/>
          <w:color w:val="000000"/>
          <w:kern w:val="0"/>
          <w:sz w:val="32"/>
          <w:szCs w:val="32"/>
        </w:rPr>
        <w:t>1</w:t>
      </w:r>
      <w:r w:rsidRPr="00081A52">
        <w:rPr>
          <w:rFonts w:ascii="Times New Roman" w:eastAsia="仿宋_GB2312" w:hAnsi="宋体" w:cs="Times New Roman"/>
          <w:color w:val="000000"/>
          <w:kern w:val="0"/>
          <w:sz w:val="32"/>
          <w:szCs w:val="32"/>
        </w:rPr>
        <w:t>层），商业建筑面积</w:t>
      </w:r>
      <w:r w:rsidRPr="00081A52">
        <w:rPr>
          <w:rFonts w:ascii="Times New Roman" w:eastAsia="仿宋_GB2312" w:hAnsi="Times New Roman" w:cs="Times New Roman"/>
          <w:color w:val="000000"/>
          <w:kern w:val="0"/>
          <w:sz w:val="32"/>
          <w:szCs w:val="32"/>
        </w:rPr>
        <w:t>12852.84</w:t>
      </w:r>
      <w:r w:rsidRPr="00081A52">
        <w:rPr>
          <w:rFonts w:ascii="Times New Roman" w:eastAsia="宋体" w:hAnsi="宋体" w:cs="Times New Roman"/>
          <w:color w:val="000000"/>
          <w:kern w:val="0"/>
          <w:sz w:val="32"/>
          <w:szCs w:val="32"/>
        </w:rPr>
        <w:t>㎡</w:t>
      </w:r>
      <w:r w:rsidRPr="00081A52">
        <w:rPr>
          <w:rFonts w:ascii="Times New Roman" w:eastAsia="仿宋_GB2312" w:hAnsi="宋体" w:cs="Times New Roman"/>
          <w:color w:val="000000"/>
          <w:kern w:val="0"/>
          <w:sz w:val="32"/>
          <w:szCs w:val="32"/>
        </w:rPr>
        <w:t>（总产权户数约</w:t>
      </w:r>
      <w:r w:rsidRPr="00081A52">
        <w:rPr>
          <w:rFonts w:ascii="Times New Roman" w:eastAsia="仿宋_GB2312" w:hAnsi="Times New Roman" w:cs="Times New Roman"/>
          <w:color w:val="000000"/>
          <w:kern w:val="0"/>
          <w:sz w:val="32"/>
          <w:szCs w:val="32"/>
        </w:rPr>
        <w:t>9</w:t>
      </w:r>
      <w:r w:rsidRPr="00081A52">
        <w:rPr>
          <w:rFonts w:ascii="Times New Roman" w:eastAsia="仿宋_GB2312" w:hAnsi="宋体" w:cs="Times New Roman"/>
          <w:color w:val="000000"/>
          <w:kern w:val="0"/>
          <w:sz w:val="32"/>
          <w:szCs w:val="32"/>
        </w:rPr>
        <w:t>户），商业层高</w:t>
      </w:r>
      <w:r w:rsidRPr="00081A52">
        <w:rPr>
          <w:rFonts w:ascii="Times New Roman" w:eastAsia="仿宋_GB2312" w:hAnsi="Times New Roman" w:cs="Times New Roman"/>
          <w:color w:val="000000"/>
          <w:kern w:val="0"/>
          <w:sz w:val="32"/>
          <w:szCs w:val="32"/>
        </w:rPr>
        <w:t>-1F5.4</w:t>
      </w:r>
      <w:r w:rsidRPr="00081A52">
        <w:rPr>
          <w:rFonts w:ascii="Times New Roman" w:eastAsia="仿宋_GB2312" w:hAnsi="宋体" w:cs="Times New Roman"/>
          <w:color w:val="000000"/>
          <w:kern w:val="0"/>
          <w:sz w:val="32"/>
          <w:szCs w:val="32"/>
        </w:rPr>
        <w:t>米（</w:t>
      </w:r>
      <w:r w:rsidRPr="00081A52">
        <w:rPr>
          <w:rFonts w:ascii="Times New Roman" w:eastAsia="仿宋_GB2312" w:hAnsi="Times New Roman" w:cs="Times New Roman"/>
          <w:color w:val="000000"/>
          <w:kern w:val="0"/>
          <w:sz w:val="32"/>
          <w:szCs w:val="32"/>
        </w:rPr>
        <w:t>-1F</w:t>
      </w:r>
      <w:r w:rsidRPr="00081A52">
        <w:rPr>
          <w:rFonts w:ascii="Times New Roman" w:eastAsia="仿宋_GB2312" w:hAnsi="宋体" w:cs="Times New Roman"/>
          <w:color w:val="000000"/>
          <w:kern w:val="0"/>
          <w:sz w:val="32"/>
          <w:szCs w:val="32"/>
        </w:rPr>
        <w:t>连通车位）、</w:t>
      </w:r>
      <w:r w:rsidRPr="00081A52">
        <w:rPr>
          <w:rFonts w:ascii="Times New Roman" w:eastAsia="仿宋_GB2312" w:hAnsi="Times New Roman" w:cs="Times New Roman"/>
          <w:color w:val="000000"/>
          <w:kern w:val="0"/>
          <w:sz w:val="32"/>
          <w:szCs w:val="32"/>
        </w:rPr>
        <w:t>1F5.2</w:t>
      </w:r>
      <w:r w:rsidRPr="00081A52">
        <w:rPr>
          <w:rFonts w:ascii="Times New Roman" w:eastAsia="仿宋_GB2312" w:hAnsi="宋体" w:cs="Times New Roman"/>
          <w:color w:val="000000"/>
          <w:kern w:val="0"/>
          <w:sz w:val="32"/>
          <w:szCs w:val="32"/>
        </w:rPr>
        <w:t>米、</w:t>
      </w:r>
      <w:r w:rsidRPr="00081A52">
        <w:rPr>
          <w:rFonts w:ascii="Times New Roman" w:eastAsia="仿宋_GB2312" w:hAnsi="Times New Roman" w:cs="Times New Roman"/>
          <w:color w:val="000000"/>
          <w:kern w:val="0"/>
          <w:sz w:val="32"/>
          <w:szCs w:val="32"/>
        </w:rPr>
        <w:t>2F5</w:t>
      </w:r>
      <w:r w:rsidRPr="00081A52">
        <w:rPr>
          <w:rFonts w:ascii="Times New Roman" w:eastAsia="仿宋_GB2312" w:hAnsi="宋体" w:cs="Times New Roman"/>
          <w:color w:val="000000"/>
          <w:kern w:val="0"/>
          <w:sz w:val="32"/>
          <w:szCs w:val="32"/>
        </w:rPr>
        <w:t>米、</w:t>
      </w:r>
      <w:r w:rsidRPr="00081A52">
        <w:rPr>
          <w:rFonts w:ascii="Times New Roman" w:eastAsia="仿宋_GB2312" w:hAnsi="Times New Roman" w:cs="Times New Roman"/>
          <w:color w:val="000000"/>
          <w:kern w:val="0"/>
          <w:sz w:val="32"/>
          <w:szCs w:val="32"/>
        </w:rPr>
        <w:t>3F6</w:t>
      </w:r>
      <w:r w:rsidRPr="00081A52">
        <w:rPr>
          <w:rFonts w:ascii="Times New Roman" w:eastAsia="仿宋_GB2312" w:hAnsi="宋体" w:cs="Times New Roman"/>
          <w:color w:val="000000"/>
          <w:kern w:val="0"/>
          <w:sz w:val="32"/>
          <w:szCs w:val="32"/>
        </w:rPr>
        <w:t>米，商业共有</w:t>
      </w:r>
      <w:r w:rsidRPr="00081A52">
        <w:rPr>
          <w:rFonts w:ascii="Times New Roman" w:eastAsia="仿宋_GB2312" w:hAnsi="Times New Roman" w:cs="Times New Roman"/>
          <w:color w:val="000000"/>
          <w:kern w:val="0"/>
          <w:sz w:val="32"/>
          <w:szCs w:val="32"/>
        </w:rPr>
        <w:t>5</w:t>
      </w:r>
      <w:r w:rsidRPr="00081A52">
        <w:rPr>
          <w:rFonts w:ascii="Times New Roman" w:eastAsia="仿宋_GB2312" w:hAnsi="宋体" w:cs="Times New Roman"/>
          <w:color w:val="000000"/>
          <w:kern w:val="0"/>
          <w:sz w:val="32"/>
          <w:szCs w:val="32"/>
        </w:rPr>
        <w:t>部电梯（含连廊位置</w:t>
      </w:r>
      <w:r w:rsidRPr="00081A52">
        <w:rPr>
          <w:rFonts w:ascii="Times New Roman" w:eastAsia="仿宋_GB2312" w:hAnsi="Times New Roman" w:cs="Times New Roman"/>
          <w:color w:val="000000"/>
          <w:kern w:val="0"/>
          <w:sz w:val="32"/>
          <w:szCs w:val="32"/>
        </w:rPr>
        <w:t>2</w:t>
      </w:r>
      <w:r w:rsidRPr="00081A52">
        <w:rPr>
          <w:rFonts w:ascii="Times New Roman" w:eastAsia="仿宋_GB2312" w:hAnsi="宋体" w:cs="Times New Roman"/>
          <w:color w:val="000000"/>
          <w:kern w:val="0"/>
          <w:sz w:val="32"/>
          <w:szCs w:val="32"/>
        </w:rPr>
        <w:t>部），中间设置扶手电梯</w:t>
      </w:r>
      <w:r w:rsidRPr="00081A52">
        <w:rPr>
          <w:rFonts w:ascii="Times New Roman" w:eastAsia="仿宋_GB2312" w:hAnsi="Times New Roman" w:cs="Times New Roman"/>
          <w:color w:val="000000"/>
          <w:kern w:val="0"/>
          <w:sz w:val="32"/>
          <w:szCs w:val="32"/>
        </w:rPr>
        <w:t>2</w:t>
      </w:r>
      <w:r w:rsidRPr="00081A52">
        <w:rPr>
          <w:rFonts w:ascii="Times New Roman" w:eastAsia="仿宋_GB2312" w:hAnsi="宋体" w:cs="Times New Roman"/>
          <w:color w:val="000000"/>
          <w:kern w:val="0"/>
          <w:sz w:val="32"/>
          <w:szCs w:val="32"/>
        </w:rPr>
        <w:t>组，每层均设置公共卫生间。</w:t>
      </w:r>
      <w:r w:rsidRPr="00081A52">
        <w:rPr>
          <w:rFonts w:ascii="Times New Roman" w:eastAsia="仿宋_GB2312" w:hAnsi="宋体" w:cs="Times New Roman"/>
          <w:bCs/>
          <w:color w:val="000000"/>
          <w:kern w:val="0"/>
          <w:sz w:val="32"/>
          <w:szCs w:val="32"/>
        </w:rPr>
        <w:t>办公楼（公寓）</w:t>
      </w:r>
      <w:r w:rsidRPr="00081A52">
        <w:rPr>
          <w:rFonts w:ascii="Times New Roman" w:eastAsia="仿宋_GB2312" w:hAnsi="Times New Roman" w:cs="Times New Roman"/>
          <w:color w:val="000000"/>
          <w:kern w:val="0"/>
          <w:sz w:val="32"/>
          <w:szCs w:val="32"/>
        </w:rPr>
        <w:t>18</w:t>
      </w:r>
      <w:r w:rsidRPr="00081A52">
        <w:rPr>
          <w:rFonts w:ascii="Times New Roman" w:eastAsia="仿宋_GB2312" w:hAnsi="宋体" w:cs="Times New Roman"/>
          <w:color w:val="000000"/>
          <w:kern w:val="0"/>
          <w:sz w:val="32"/>
          <w:szCs w:val="32"/>
        </w:rPr>
        <w:t>层，共设置</w:t>
      </w:r>
      <w:r w:rsidRPr="00081A52">
        <w:rPr>
          <w:rFonts w:ascii="Times New Roman" w:eastAsia="仿宋_GB2312" w:hAnsi="Times New Roman" w:cs="Times New Roman"/>
          <w:color w:val="000000"/>
          <w:kern w:val="0"/>
          <w:sz w:val="32"/>
          <w:szCs w:val="32"/>
        </w:rPr>
        <w:t>5</w:t>
      </w:r>
      <w:r w:rsidRPr="00081A52">
        <w:rPr>
          <w:rFonts w:ascii="Times New Roman" w:eastAsia="仿宋_GB2312" w:hAnsi="宋体" w:cs="Times New Roman"/>
          <w:color w:val="000000"/>
          <w:kern w:val="0"/>
          <w:sz w:val="32"/>
          <w:szCs w:val="32"/>
        </w:rPr>
        <w:t>部电梯，单层面积</w:t>
      </w:r>
      <w:r w:rsidRPr="00081A52">
        <w:rPr>
          <w:rFonts w:ascii="Times New Roman" w:eastAsia="仿宋_GB2312" w:hAnsi="Times New Roman" w:cs="Times New Roman"/>
          <w:color w:val="000000"/>
          <w:kern w:val="0"/>
          <w:sz w:val="32"/>
          <w:szCs w:val="32"/>
        </w:rPr>
        <w:t>1751.12</w:t>
      </w:r>
      <w:r w:rsidRPr="00081A52">
        <w:rPr>
          <w:rFonts w:ascii="Times New Roman" w:eastAsia="宋体" w:hAnsi="宋体" w:cs="Times New Roman"/>
          <w:color w:val="000000"/>
          <w:kern w:val="0"/>
          <w:sz w:val="32"/>
          <w:szCs w:val="32"/>
        </w:rPr>
        <w:lastRenderedPageBreak/>
        <w:t>㎡</w:t>
      </w:r>
      <w:r w:rsidRPr="00081A52">
        <w:rPr>
          <w:rFonts w:ascii="Times New Roman" w:eastAsia="仿宋_GB2312" w:hAnsi="宋体" w:cs="Times New Roman"/>
          <w:color w:val="000000"/>
          <w:kern w:val="0"/>
          <w:sz w:val="32"/>
          <w:szCs w:val="32"/>
        </w:rPr>
        <w:t>（其中</w:t>
      </w:r>
      <w:r w:rsidRPr="00081A52">
        <w:rPr>
          <w:rFonts w:ascii="Times New Roman" w:eastAsia="仿宋_GB2312" w:hAnsi="Times New Roman" w:cs="Times New Roman"/>
          <w:color w:val="000000"/>
          <w:kern w:val="0"/>
          <w:sz w:val="32"/>
          <w:szCs w:val="32"/>
        </w:rPr>
        <w:t>4F</w:t>
      </w:r>
      <w:r w:rsidRPr="00081A52">
        <w:rPr>
          <w:rFonts w:ascii="Times New Roman" w:eastAsia="仿宋_GB2312" w:hAnsi="宋体" w:cs="Times New Roman"/>
          <w:color w:val="000000"/>
          <w:kern w:val="0"/>
          <w:sz w:val="32"/>
          <w:szCs w:val="32"/>
        </w:rPr>
        <w:t>除开公共平台外建面</w:t>
      </w:r>
      <w:r w:rsidRPr="00081A52">
        <w:rPr>
          <w:rFonts w:ascii="Times New Roman" w:eastAsia="仿宋_GB2312" w:hAnsi="Times New Roman" w:cs="Times New Roman"/>
          <w:color w:val="000000"/>
          <w:kern w:val="0"/>
          <w:sz w:val="32"/>
          <w:szCs w:val="32"/>
        </w:rPr>
        <w:t>1749.88</w:t>
      </w:r>
      <w:r w:rsidRPr="00081A52">
        <w:rPr>
          <w:rFonts w:ascii="Times New Roman" w:eastAsia="宋体" w:hAnsi="宋体" w:cs="Times New Roman"/>
          <w:color w:val="000000"/>
          <w:kern w:val="0"/>
          <w:sz w:val="32"/>
          <w:szCs w:val="32"/>
        </w:rPr>
        <w:t>㎡</w:t>
      </w:r>
      <w:r w:rsidRPr="00081A52">
        <w:rPr>
          <w:rFonts w:ascii="Times New Roman" w:eastAsia="仿宋_GB2312" w:hAnsi="宋体" w:cs="Times New Roman"/>
          <w:color w:val="000000"/>
          <w:kern w:val="0"/>
          <w:sz w:val="32"/>
          <w:szCs w:val="32"/>
        </w:rPr>
        <w:t>），</w:t>
      </w:r>
      <w:r w:rsidRPr="00081A52">
        <w:rPr>
          <w:rFonts w:ascii="Times New Roman" w:eastAsia="仿宋_GB2312" w:hAnsi="Times New Roman" w:cs="Times New Roman"/>
          <w:color w:val="000000"/>
          <w:kern w:val="0"/>
          <w:sz w:val="32"/>
          <w:szCs w:val="32"/>
        </w:rPr>
        <w:t>4F</w:t>
      </w:r>
      <w:r w:rsidRPr="00081A52">
        <w:rPr>
          <w:rFonts w:ascii="Times New Roman" w:eastAsia="仿宋_GB2312" w:hAnsi="宋体" w:cs="Times New Roman"/>
          <w:color w:val="000000"/>
          <w:kern w:val="0"/>
          <w:sz w:val="32"/>
          <w:szCs w:val="32"/>
        </w:rPr>
        <w:t>层高为</w:t>
      </w:r>
      <w:r w:rsidRPr="00081A52">
        <w:rPr>
          <w:rFonts w:ascii="Times New Roman" w:eastAsia="仿宋_GB2312" w:hAnsi="Times New Roman" w:cs="Times New Roman"/>
          <w:color w:val="000000"/>
          <w:kern w:val="0"/>
          <w:sz w:val="32"/>
          <w:szCs w:val="32"/>
        </w:rPr>
        <w:t>3.5</w:t>
      </w:r>
      <w:r w:rsidRPr="00081A52">
        <w:rPr>
          <w:rFonts w:ascii="Times New Roman" w:eastAsia="仿宋_GB2312" w:hAnsi="宋体" w:cs="Times New Roman"/>
          <w:color w:val="000000"/>
          <w:kern w:val="0"/>
          <w:sz w:val="32"/>
          <w:szCs w:val="32"/>
        </w:rPr>
        <w:t>米，</w:t>
      </w:r>
      <w:r w:rsidRPr="00081A52">
        <w:rPr>
          <w:rFonts w:ascii="Times New Roman" w:eastAsia="仿宋_GB2312" w:hAnsi="Times New Roman" w:cs="Times New Roman"/>
          <w:color w:val="000000"/>
          <w:kern w:val="0"/>
          <w:sz w:val="32"/>
          <w:szCs w:val="32"/>
        </w:rPr>
        <w:t>5-21F</w:t>
      </w:r>
      <w:r w:rsidRPr="00081A52">
        <w:rPr>
          <w:rFonts w:ascii="Times New Roman" w:eastAsia="仿宋_GB2312" w:hAnsi="宋体" w:cs="Times New Roman"/>
          <w:color w:val="000000"/>
          <w:kern w:val="0"/>
          <w:sz w:val="32"/>
          <w:szCs w:val="32"/>
        </w:rPr>
        <w:t>层高为</w:t>
      </w:r>
      <w:r w:rsidRPr="00081A52">
        <w:rPr>
          <w:rFonts w:ascii="Times New Roman" w:eastAsia="仿宋_GB2312" w:hAnsi="Times New Roman" w:cs="Times New Roman"/>
          <w:color w:val="000000"/>
          <w:kern w:val="0"/>
          <w:sz w:val="32"/>
          <w:szCs w:val="32"/>
        </w:rPr>
        <w:t>3</w:t>
      </w:r>
      <w:r w:rsidRPr="00081A52">
        <w:rPr>
          <w:rFonts w:ascii="Times New Roman" w:eastAsia="仿宋_GB2312" w:hAnsi="宋体" w:cs="Times New Roman"/>
          <w:color w:val="000000"/>
          <w:kern w:val="0"/>
          <w:sz w:val="32"/>
          <w:szCs w:val="32"/>
        </w:rPr>
        <w:t>米，每层产权单位约</w:t>
      </w:r>
      <w:r w:rsidRPr="00081A52">
        <w:rPr>
          <w:rFonts w:ascii="Times New Roman" w:eastAsia="仿宋_GB2312" w:hAnsi="Times New Roman" w:cs="Times New Roman"/>
          <w:color w:val="000000"/>
          <w:kern w:val="0"/>
          <w:sz w:val="32"/>
          <w:szCs w:val="32"/>
        </w:rPr>
        <w:t>40</w:t>
      </w:r>
      <w:r w:rsidRPr="00081A52">
        <w:rPr>
          <w:rFonts w:ascii="Times New Roman" w:eastAsia="仿宋_GB2312" w:hAnsi="宋体" w:cs="Times New Roman"/>
          <w:color w:val="000000"/>
          <w:kern w:val="0"/>
          <w:sz w:val="32"/>
          <w:szCs w:val="32"/>
        </w:rPr>
        <w:t>个（总产权户数约</w:t>
      </w:r>
      <w:r w:rsidRPr="00081A52">
        <w:rPr>
          <w:rFonts w:ascii="Times New Roman" w:eastAsia="仿宋_GB2312" w:hAnsi="Times New Roman" w:cs="Times New Roman"/>
          <w:color w:val="000000"/>
          <w:kern w:val="0"/>
          <w:sz w:val="32"/>
          <w:szCs w:val="32"/>
        </w:rPr>
        <w:t>720</w:t>
      </w:r>
      <w:r w:rsidRPr="00081A52">
        <w:rPr>
          <w:rFonts w:ascii="Times New Roman" w:eastAsia="仿宋_GB2312" w:hAnsi="宋体" w:cs="Times New Roman"/>
          <w:color w:val="000000"/>
          <w:kern w:val="0"/>
          <w:sz w:val="32"/>
          <w:szCs w:val="32"/>
        </w:rPr>
        <w:t>户），面积区间在</w:t>
      </w:r>
      <w:r w:rsidRPr="00081A52">
        <w:rPr>
          <w:rFonts w:ascii="Times New Roman" w:eastAsia="仿宋_GB2312" w:hAnsi="Times New Roman" w:cs="Times New Roman"/>
          <w:color w:val="000000"/>
          <w:kern w:val="0"/>
          <w:sz w:val="32"/>
          <w:szCs w:val="32"/>
        </w:rPr>
        <w:t>30-60</w:t>
      </w:r>
      <w:r w:rsidRPr="00081A52">
        <w:rPr>
          <w:rFonts w:ascii="Times New Roman" w:eastAsia="仿宋_GB2312" w:hAnsi="宋体" w:cs="Times New Roman"/>
          <w:color w:val="000000"/>
          <w:kern w:val="0"/>
          <w:sz w:val="32"/>
          <w:szCs w:val="32"/>
        </w:rPr>
        <w:t>平米，每个房间均有独立卫生间。</w:t>
      </w:r>
    </w:p>
    <w:p w:rsidR="00D353CC" w:rsidRPr="00081A52" w:rsidRDefault="00F46B27" w:rsidP="00081A52">
      <w:pPr>
        <w:widowControl/>
        <w:spacing w:line="600" w:lineRule="exact"/>
        <w:ind w:firstLineChars="100" w:firstLine="320"/>
        <w:rPr>
          <w:rFonts w:ascii="Times New Roman" w:eastAsia="仿宋_GB2312" w:hAnsi="Times New Roman" w:cs="Times New Roman"/>
          <w:color w:val="000000"/>
          <w:kern w:val="0"/>
          <w:sz w:val="32"/>
          <w:szCs w:val="32"/>
        </w:rPr>
      </w:pPr>
      <w:bookmarkStart w:id="0" w:name="_GoBack"/>
      <w:bookmarkEnd w:id="0"/>
      <w:r>
        <w:rPr>
          <w:rFonts w:ascii="Times New Roman" w:eastAsia="仿宋_GB2312" w:hAnsi="Times New Roman" w:cs="Times New Roman"/>
          <w:color w:val="000000"/>
          <w:kern w:val="0"/>
          <w:sz w:val="32"/>
          <w:szCs w:val="32"/>
        </w:rPr>
        <w:pict>
          <v:shapetype id="_x0000_t202" coordsize="21600,21600" o:spt="202" path="m,l,21600r21600,l21600,xe">
            <v:stroke joinstyle="miter"/>
            <v:path gradientshapeok="t" o:connecttype="rect"/>
          </v:shapetype>
          <v:shape id="_x0000_s2052" type="#_x0000_t202" style="position:absolute;left:0;text-align:left;margin-left:-33.3pt;margin-top:10.8pt;width:502.05pt;height:334.5pt;z-index:251658240;mso-width-relative:margin;mso-height-relative:margin" stroked="f">
            <v:textbox>
              <w:txbxContent>
                <w:p w:rsidR="00D353CC" w:rsidRDefault="00722742">
                  <w:r>
                    <w:rPr>
                      <w:rFonts w:ascii="宋体" w:eastAsia="宋体" w:hAnsi="宋体" w:cs="宋体"/>
                      <w:b/>
                      <w:noProof/>
                      <w:color w:val="000000"/>
                      <w:kern w:val="0"/>
                      <w:sz w:val="28"/>
                      <w:szCs w:val="28"/>
                    </w:rPr>
                    <w:drawing>
                      <wp:inline distT="0" distB="0" distL="0" distR="0">
                        <wp:extent cx="3000375" cy="3999230"/>
                        <wp:effectExtent l="19050" t="0" r="0" b="0"/>
                        <wp:docPr id="13" name="图片 6" descr="C:\Users\Administrator\Desktop\钢城大厦信息发布\钢城大厦B座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esktop\钢城大厦信息发布\钢城大厦B座图2.jpg"/>
                                <pic:cNvPicPr>
                                  <a:picLocks noChangeAspect="1" noChangeArrowheads="1"/>
                                </pic:cNvPicPr>
                              </pic:nvPicPr>
                              <pic:blipFill>
                                <a:blip r:embed="rId8" cstate="print"/>
                                <a:srcRect/>
                                <a:stretch>
                                  <a:fillRect/>
                                </a:stretch>
                              </pic:blipFill>
                              <pic:spPr>
                                <a:xfrm>
                                  <a:off x="0" y="0"/>
                                  <a:ext cx="3002375" cy="4002477"/>
                                </a:xfrm>
                                <a:prstGeom prst="rect">
                                  <a:avLst/>
                                </a:prstGeom>
                                <a:noFill/>
                                <a:ln w="9525">
                                  <a:noFill/>
                                  <a:miter lim="800000"/>
                                  <a:headEnd/>
                                  <a:tailEnd/>
                                </a:ln>
                              </pic:spPr>
                            </pic:pic>
                          </a:graphicData>
                        </a:graphic>
                      </wp:inline>
                    </w:drawing>
                  </w:r>
                  <w:r>
                    <w:rPr>
                      <w:rFonts w:ascii="宋体" w:eastAsia="宋体" w:hAnsi="宋体" w:cs="宋体"/>
                      <w:b/>
                      <w:noProof/>
                      <w:color w:val="000000"/>
                      <w:kern w:val="0"/>
                      <w:sz w:val="28"/>
                      <w:szCs w:val="28"/>
                    </w:rPr>
                    <w:drawing>
                      <wp:inline distT="0" distB="0" distL="0" distR="0">
                        <wp:extent cx="2999740" cy="3999230"/>
                        <wp:effectExtent l="19050" t="0" r="0" b="0"/>
                        <wp:docPr id="15" name="图片 3" descr="C:\Users\Administrator\Desktop\钢城大厦信息发布\钢城大厦B座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strator\Desktop\钢城大厦信息发布\钢城大厦B座图1.jpg"/>
                                <pic:cNvPicPr>
                                  <a:picLocks noChangeAspect="1" noChangeArrowheads="1"/>
                                </pic:cNvPicPr>
                              </pic:nvPicPr>
                              <pic:blipFill>
                                <a:blip r:embed="rId9"/>
                                <a:srcRect/>
                                <a:stretch>
                                  <a:fillRect/>
                                </a:stretch>
                              </pic:blipFill>
                              <pic:spPr>
                                <a:xfrm>
                                  <a:off x="0" y="0"/>
                                  <a:ext cx="3001625" cy="4001477"/>
                                </a:xfrm>
                                <a:prstGeom prst="rect">
                                  <a:avLst/>
                                </a:prstGeom>
                                <a:noFill/>
                                <a:ln w="9525">
                                  <a:noFill/>
                                  <a:miter lim="800000"/>
                                  <a:headEnd/>
                                  <a:tailEnd/>
                                </a:ln>
                              </pic:spPr>
                            </pic:pic>
                          </a:graphicData>
                        </a:graphic>
                      </wp:inline>
                    </w:drawing>
                  </w:r>
                </w:p>
              </w:txbxContent>
            </v:textbox>
          </v:shape>
        </w:pict>
      </w: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081A52">
      <w:pPr>
        <w:widowControl/>
        <w:spacing w:line="600" w:lineRule="exact"/>
        <w:ind w:firstLineChars="100" w:firstLine="320"/>
        <w:rPr>
          <w:rFonts w:ascii="Times New Roman" w:eastAsia="仿宋_GB2312" w:hAnsi="Times New Roman" w:cs="Times New Roman"/>
          <w:color w:val="000000"/>
          <w:kern w:val="0"/>
          <w:sz w:val="32"/>
          <w:szCs w:val="32"/>
        </w:rPr>
      </w:pPr>
    </w:p>
    <w:p w:rsidR="00D353CC" w:rsidRPr="00081A52" w:rsidRDefault="00D353CC" w:rsidP="00210E7B">
      <w:pPr>
        <w:widowControl/>
        <w:spacing w:line="600" w:lineRule="exact"/>
        <w:rPr>
          <w:rFonts w:ascii="Times New Roman" w:eastAsia="仿宋_GB2312" w:hAnsi="Times New Roman" w:cs="Times New Roman"/>
          <w:b/>
          <w:color w:val="000000"/>
          <w:kern w:val="0"/>
          <w:sz w:val="32"/>
          <w:szCs w:val="32"/>
        </w:rPr>
      </w:pPr>
    </w:p>
    <w:p w:rsidR="00137465" w:rsidRPr="00081A52" w:rsidRDefault="00137465" w:rsidP="00081A52">
      <w:pPr>
        <w:widowControl/>
        <w:spacing w:line="600" w:lineRule="exact"/>
        <w:ind w:firstLineChars="200" w:firstLine="643"/>
        <w:rPr>
          <w:rFonts w:ascii="Times New Roman" w:eastAsia="仿宋_GB2312" w:hAnsi="Times New Roman" w:cs="Times New Roman"/>
          <w:b/>
          <w:color w:val="000000"/>
          <w:kern w:val="0"/>
          <w:sz w:val="32"/>
          <w:szCs w:val="32"/>
        </w:rPr>
      </w:pPr>
    </w:p>
    <w:p w:rsidR="00D353CC" w:rsidRPr="00081A52" w:rsidRDefault="00722742" w:rsidP="00081A52">
      <w:pPr>
        <w:widowControl/>
        <w:spacing w:line="600" w:lineRule="exact"/>
        <w:ind w:firstLineChars="200" w:firstLine="643"/>
        <w:rPr>
          <w:rFonts w:ascii="Times New Roman" w:eastAsia="仿宋_GB2312" w:hAnsi="Times New Roman" w:cs="Times New Roman"/>
          <w:b/>
          <w:color w:val="000000"/>
          <w:kern w:val="0"/>
          <w:sz w:val="32"/>
          <w:szCs w:val="32"/>
        </w:rPr>
      </w:pPr>
      <w:r w:rsidRPr="00081A52">
        <w:rPr>
          <w:rFonts w:ascii="Times New Roman" w:eastAsia="仿宋_GB2312" w:hAnsi="Times New Roman" w:cs="Times New Roman"/>
          <w:b/>
          <w:color w:val="000000"/>
          <w:kern w:val="0"/>
          <w:sz w:val="32"/>
          <w:szCs w:val="32"/>
        </w:rPr>
        <w:t>2.</w:t>
      </w:r>
      <w:r w:rsidRPr="00081A52">
        <w:rPr>
          <w:rFonts w:ascii="Times New Roman" w:eastAsia="仿宋_GB2312" w:hAnsi="宋体" w:cs="Times New Roman"/>
          <w:b/>
          <w:color w:val="000000"/>
          <w:kern w:val="0"/>
          <w:sz w:val="32"/>
          <w:szCs w:val="32"/>
        </w:rPr>
        <w:t>地理位置</w:t>
      </w:r>
    </w:p>
    <w:p w:rsidR="00D353CC" w:rsidRPr="004A7EFC" w:rsidRDefault="00722742" w:rsidP="004A7EFC">
      <w:pPr>
        <w:widowControl/>
        <w:spacing w:line="600" w:lineRule="exact"/>
        <w:ind w:firstLineChars="200" w:firstLine="640"/>
        <w:rPr>
          <w:rFonts w:ascii="Times New Roman" w:eastAsia="仿宋_GB2312" w:hAnsi="Times New Roman" w:cs="Times New Roman"/>
          <w:sz w:val="32"/>
          <w:szCs w:val="32"/>
        </w:rPr>
      </w:pPr>
      <w:r w:rsidRPr="00081A52">
        <w:rPr>
          <w:rFonts w:ascii="Times New Roman" w:eastAsia="仿宋_GB2312" w:hAnsi="宋体" w:cs="Times New Roman"/>
          <w:bCs/>
          <w:color w:val="000000"/>
          <w:kern w:val="0"/>
          <w:sz w:val="32"/>
          <w:szCs w:val="32"/>
        </w:rPr>
        <w:t>本项目</w:t>
      </w:r>
      <w:r w:rsidRPr="00081A52">
        <w:rPr>
          <w:rFonts w:ascii="Times New Roman" w:eastAsia="仿宋_GB2312" w:cs="Times New Roman"/>
          <w:sz w:val="32"/>
          <w:szCs w:val="32"/>
        </w:rPr>
        <w:t>位于攀枝花市东区炳三区的核心区域。炳三区是攀枝花近几年重点开发打造的商务和高端住宅片区，现已建成</w:t>
      </w:r>
      <w:r w:rsidRPr="00081A52">
        <w:rPr>
          <w:rFonts w:ascii="Times New Roman" w:eastAsia="仿宋_GB2312" w:hAnsi="宋体" w:cs="Times New Roman"/>
          <w:color w:val="000000"/>
          <w:kern w:val="0"/>
          <w:sz w:val="32"/>
          <w:szCs w:val="32"/>
        </w:rPr>
        <w:t>金海世纪城、金域阳光、远达帝景华庭、海德堡、公园大地</w:t>
      </w:r>
      <w:r w:rsidR="00B43B55">
        <w:rPr>
          <w:rFonts w:ascii="Times New Roman" w:eastAsia="仿宋_GB2312" w:hAnsi="宋体" w:cs="Times New Roman" w:hint="eastAsia"/>
          <w:color w:val="000000"/>
          <w:kern w:val="0"/>
          <w:sz w:val="32"/>
          <w:szCs w:val="32"/>
        </w:rPr>
        <w:t>、</w:t>
      </w:r>
      <w:r w:rsidR="003A64DE">
        <w:rPr>
          <w:rFonts w:ascii="Times New Roman" w:eastAsia="仿宋_GB2312" w:hAnsi="宋体" w:cs="Times New Roman" w:hint="eastAsia"/>
          <w:color w:val="000000"/>
          <w:kern w:val="0"/>
          <w:sz w:val="32"/>
          <w:szCs w:val="32"/>
        </w:rPr>
        <w:t>金碧天下</w:t>
      </w:r>
      <w:r w:rsidRPr="00081A52">
        <w:rPr>
          <w:rFonts w:ascii="Times New Roman" w:eastAsia="仿宋_GB2312" w:hAnsi="宋体" w:cs="Times New Roman"/>
          <w:color w:val="000000"/>
          <w:kern w:val="0"/>
          <w:sz w:val="32"/>
          <w:szCs w:val="32"/>
        </w:rPr>
        <w:t>等多个高端居住小区</w:t>
      </w:r>
      <w:r w:rsidR="00471FDD">
        <w:rPr>
          <w:rFonts w:ascii="Times New Roman" w:eastAsia="仿宋_GB2312" w:hAnsi="宋体" w:cs="Times New Roman" w:hint="eastAsia"/>
          <w:color w:val="000000"/>
          <w:kern w:val="0"/>
          <w:sz w:val="32"/>
          <w:szCs w:val="32"/>
        </w:rPr>
        <w:t>，</w:t>
      </w:r>
      <w:r w:rsidR="003A64DE">
        <w:rPr>
          <w:rFonts w:ascii="Times New Roman" w:eastAsia="仿宋_GB2312" w:hAnsi="宋体" w:cs="Times New Roman"/>
          <w:color w:val="000000"/>
          <w:kern w:val="0"/>
          <w:sz w:val="32"/>
          <w:szCs w:val="32"/>
        </w:rPr>
        <w:t>囊括了攀枝花的大部分经济实力较强的人群，在建</w:t>
      </w:r>
      <w:r w:rsidR="003A64DE">
        <w:rPr>
          <w:rFonts w:ascii="Times New Roman" w:eastAsia="仿宋_GB2312" w:hAnsi="宋体" w:cs="Times New Roman" w:hint="eastAsia"/>
          <w:color w:val="000000"/>
          <w:kern w:val="0"/>
          <w:sz w:val="32"/>
          <w:szCs w:val="32"/>
        </w:rPr>
        <w:t>或</w:t>
      </w:r>
      <w:r w:rsidR="003A64DE">
        <w:rPr>
          <w:rFonts w:ascii="Times New Roman" w:eastAsia="仿宋_GB2312" w:hAnsi="宋体" w:cs="Times New Roman"/>
          <w:color w:val="000000"/>
          <w:kern w:val="0"/>
          <w:sz w:val="32"/>
          <w:szCs w:val="32"/>
        </w:rPr>
        <w:t>建成</w:t>
      </w:r>
      <w:r w:rsidR="007D5D96">
        <w:rPr>
          <w:rFonts w:ascii="Times New Roman" w:eastAsia="仿宋_GB2312" w:hAnsi="宋体" w:cs="Times New Roman" w:hint="eastAsia"/>
          <w:color w:val="000000"/>
          <w:kern w:val="0"/>
          <w:sz w:val="32"/>
          <w:szCs w:val="32"/>
        </w:rPr>
        <w:t>万达广场、</w:t>
      </w:r>
      <w:r w:rsidR="003A64DE">
        <w:rPr>
          <w:rFonts w:ascii="Times New Roman" w:eastAsia="仿宋_GB2312" w:hAnsi="宋体" w:cs="Times New Roman" w:hint="eastAsia"/>
          <w:color w:val="000000"/>
          <w:kern w:val="0"/>
          <w:sz w:val="32"/>
          <w:szCs w:val="32"/>
        </w:rPr>
        <w:t>龙发时代天街</w:t>
      </w:r>
      <w:r w:rsidRPr="00081A52">
        <w:rPr>
          <w:rFonts w:ascii="Times New Roman" w:eastAsia="仿宋_GB2312" w:hAnsi="宋体" w:cs="Times New Roman"/>
          <w:color w:val="000000"/>
          <w:kern w:val="0"/>
          <w:sz w:val="32"/>
          <w:szCs w:val="32"/>
        </w:rPr>
        <w:t>、太谷广场、中环天地</w:t>
      </w:r>
      <w:r w:rsidRPr="00081A52">
        <w:rPr>
          <w:rFonts w:ascii="Times New Roman" w:eastAsia="仿宋_GB2312" w:hAnsi="宋体" w:cs="Times New Roman"/>
          <w:color w:val="000000"/>
          <w:kern w:val="0"/>
          <w:sz w:val="32"/>
          <w:szCs w:val="32"/>
        </w:rPr>
        <w:lastRenderedPageBreak/>
        <w:t>等多个商业综合体。目前，炳三区</w:t>
      </w:r>
      <w:r w:rsidRPr="00081A52">
        <w:rPr>
          <w:rFonts w:ascii="Times New Roman" w:eastAsia="仿宋_GB2312" w:cs="Times New Roman"/>
          <w:sz w:val="32"/>
          <w:szCs w:val="32"/>
        </w:rPr>
        <w:t>已成为攀枝花重要的城市发展</w:t>
      </w:r>
      <w:r w:rsidR="007D5D96">
        <w:rPr>
          <w:rFonts w:ascii="Times New Roman" w:eastAsia="仿宋_GB2312" w:cs="Times New Roman"/>
          <w:noProof/>
          <w:sz w:val="32"/>
          <w:szCs w:val="32"/>
        </w:rPr>
        <w:drawing>
          <wp:anchor distT="0" distB="0" distL="114300" distR="114300" simplePos="0" relativeHeight="251660288" behindDoc="0" locked="0" layoutInCell="1" allowOverlap="1">
            <wp:simplePos x="0" y="0"/>
            <wp:positionH relativeFrom="column">
              <wp:posOffset>29845</wp:posOffset>
            </wp:positionH>
            <wp:positionV relativeFrom="paragraph">
              <wp:posOffset>1287145</wp:posOffset>
            </wp:positionV>
            <wp:extent cx="5410200" cy="3171825"/>
            <wp:effectExtent l="19050" t="0" r="0" b="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0" cstate="print"/>
                    <a:srcRect/>
                    <a:stretch>
                      <a:fillRect/>
                    </a:stretch>
                  </pic:blipFill>
                  <pic:spPr>
                    <a:xfrm>
                      <a:off x="0" y="0"/>
                      <a:ext cx="5410200" cy="3171825"/>
                    </a:xfrm>
                    <a:prstGeom prst="rect">
                      <a:avLst/>
                    </a:prstGeom>
                    <a:noFill/>
                    <a:ln w="9525">
                      <a:noFill/>
                      <a:miter lim="800000"/>
                      <a:headEnd/>
                      <a:tailEnd/>
                    </a:ln>
                  </pic:spPr>
                </pic:pic>
              </a:graphicData>
            </a:graphic>
          </wp:anchor>
        </w:drawing>
      </w:r>
      <w:r w:rsidRPr="00081A52">
        <w:rPr>
          <w:rFonts w:ascii="Times New Roman" w:eastAsia="仿宋_GB2312" w:cs="Times New Roman"/>
          <w:sz w:val="32"/>
          <w:szCs w:val="32"/>
        </w:rPr>
        <w:t>对外窗口，并逐步发展成为集经济、文化、商业商务、居住休闲于一体的城市核心。</w:t>
      </w:r>
    </w:p>
    <w:p w:rsidR="00D353CC" w:rsidRPr="00081A52" w:rsidRDefault="00137465" w:rsidP="00081A52">
      <w:pPr>
        <w:widowControl/>
        <w:spacing w:line="600" w:lineRule="exact"/>
        <w:ind w:firstLineChars="200" w:firstLine="640"/>
        <w:rPr>
          <w:rFonts w:ascii="Times New Roman" w:eastAsia="仿宋_GB2312" w:hAnsi="Times New Roman" w:cs="Times New Roman"/>
          <w:color w:val="000000"/>
          <w:kern w:val="0"/>
          <w:sz w:val="32"/>
          <w:szCs w:val="32"/>
        </w:rPr>
      </w:pPr>
      <w:r w:rsidRPr="00081A52">
        <w:rPr>
          <w:rFonts w:ascii="Times New Roman" w:eastAsia="仿宋_GB2312" w:hAnsi="宋体" w:cs="Times New Roman"/>
          <w:noProof/>
          <w:color w:val="000000"/>
          <w:kern w:val="0"/>
          <w:sz w:val="32"/>
          <w:szCs w:val="32"/>
        </w:rPr>
        <w:drawing>
          <wp:anchor distT="0" distB="0" distL="114300" distR="114300" simplePos="0" relativeHeight="251659264" behindDoc="0" locked="0" layoutInCell="1" allowOverlap="1">
            <wp:simplePos x="0" y="0"/>
            <wp:positionH relativeFrom="column">
              <wp:posOffset>229870</wp:posOffset>
            </wp:positionH>
            <wp:positionV relativeFrom="paragraph">
              <wp:posOffset>4506595</wp:posOffset>
            </wp:positionV>
            <wp:extent cx="5210175" cy="2733675"/>
            <wp:effectExtent l="19050" t="0" r="9525" b="0"/>
            <wp:wrapSquare wrapText="bothSides"/>
            <wp:docPr id="21" name="图片 1" descr="C:\Users\Administrator\Desktop\钢城大厦信息发布\b4a17d69-0a33-ab2d-9cbe-56cc5ed26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strator\Desktop\钢城大厦信息发布\b4a17d69-0a33-ab2d-9cbe-56cc5ed262f4.jpg"/>
                    <pic:cNvPicPr>
                      <a:picLocks noChangeAspect="1" noChangeArrowheads="1"/>
                    </pic:cNvPicPr>
                  </pic:nvPicPr>
                  <pic:blipFill>
                    <a:blip r:embed="rId11" cstate="print"/>
                    <a:srcRect/>
                    <a:stretch>
                      <a:fillRect/>
                    </a:stretch>
                  </pic:blipFill>
                  <pic:spPr>
                    <a:xfrm>
                      <a:off x="0" y="0"/>
                      <a:ext cx="5210175" cy="2733675"/>
                    </a:xfrm>
                    <a:prstGeom prst="rect">
                      <a:avLst/>
                    </a:prstGeom>
                    <a:noFill/>
                    <a:ln w="9525">
                      <a:noFill/>
                      <a:miter lim="800000"/>
                      <a:headEnd/>
                      <a:tailEnd/>
                    </a:ln>
                  </pic:spPr>
                </pic:pic>
              </a:graphicData>
            </a:graphic>
          </wp:anchor>
        </w:drawing>
      </w:r>
      <w:r w:rsidR="00722742" w:rsidRPr="00081A52">
        <w:rPr>
          <w:rFonts w:ascii="Times New Roman" w:eastAsia="仿宋_GB2312" w:hAnsi="宋体" w:cs="Times New Roman"/>
          <w:color w:val="000000"/>
          <w:kern w:val="0"/>
          <w:sz w:val="32"/>
          <w:szCs w:val="32"/>
        </w:rPr>
        <w:t>本项目所处的机场路是连接攀枝花炳草岗老城区、炳三区炳四区、花城新区以及攀枝花机场、高速出入口的城市主干道，而项目所在路段</w:t>
      </w:r>
      <w:r w:rsidR="00722742" w:rsidRPr="00081A52">
        <w:rPr>
          <w:rFonts w:ascii="Times New Roman" w:eastAsia="仿宋_GB2312" w:cs="Times New Roman"/>
          <w:sz w:val="32"/>
          <w:szCs w:val="32"/>
        </w:rPr>
        <w:t>是攀枝花政府重点规划打造的攀枝花金融大道，城</w:t>
      </w:r>
      <w:r w:rsidR="00722742" w:rsidRPr="00081A52">
        <w:rPr>
          <w:rFonts w:ascii="Times New Roman" w:eastAsia="仿宋_GB2312" w:cs="Times New Roman"/>
          <w:sz w:val="32"/>
          <w:szCs w:val="32"/>
        </w:rPr>
        <w:lastRenderedPageBreak/>
        <w:t>市各主要商业金融机构已陆续入驻该区域</w:t>
      </w:r>
      <w:r w:rsidR="00722742" w:rsidRPr="00081A52">
        <w:rPr>
          <w:rFonts w:ascii="Times New Roman" w:eastAsia="仿宋_GB2312" w:hAnsi="宋体" w:cs="Times New Roman"/>
          <w:color w:val="000000"/>
          <w:kern w:val="0"/>
          <w:sz w:val="32"/>
          <w:szCs w:val="32"/>
        </w:rPr>
        <w:t>。本项目北侧为攀枝花城市公交总站，目前已开通多条交通路线，形成覆盖大半个市区的半小时经济圈；</w:t>
      </w:r>
      <w:r w:rsidR="00722742" w:rsidRPr="00081A52">
        <w:rPr>
          <w:rFonts w:ascii="Times New Roman" w:eastAsia="仿宋_GB2312" w:cs="Times New Roman"/>
          <w:sz w:val="32"/>
          <w:szCs w:val="32"/>
        </w:rPr>
        <w:t>西侧为国家钒钛制品质量监督检验中心、东区人民法院、东区人民检察院等重要单位；南侧为</w:t>
      </w:r>
      <w:r w:rsidR="00722742" w:rsidRPr="00081A52">
        <w:rPr>
          <w:rFonts w:ascii="Times New Roman" w:eastAsia="仿宋_GB2312" w:hAnsi="宋体" w:cs="Times New Roman"/>
          <w:color w:val="000000"/>
          <w:kern w:val="0"/>
          <w:sz w:val="32"/>
          <w:szCs w:val="32"/>
        </w:rPr>
        <w:t>远达帝景华庭等高端小区</w:t>
      </w:r>
      <w:r w:rsidR="00722742" w:rsidRPr="00081A52">
        <w:rPr>
          <w:rFonts w:ascii="Times New Roman" w:eastAsia="仿宋_GB2312" w:cs="Times New Roman"/>
          <w:sz w:val="32"/>
          <w:szCs w:val="32"/>
        </w:rPr>
        <w:t>。</w:t>
      </w:r>
    </w:p>
    <w:p w:rsidR="00D353CC" w:rsidRPr="00081A52" w:rsidRDefault="00722742" w:rsidP="00081A52">
      <w:pPr>
        <w:widowControl/>
        <w:spacing w:line="600" w:lineRule="exact"/>
        <w:ind w:firstLineChars="100" w:firstLine="321"/>
        <w:rPr>
          <w:rFonts w:ascii="Times New Roman" w:eastAsia="仿宋_GB2312" w:hAnsi="Times New Roman" w:cs="Times New Roman"/>
          <w:b/>
          <w:color w:val="000000"/>
          <w:kern w:val="0"/>
          <w:sz w:val="32"/>
          <w:szCs w:val="32"/>
        </w:rPr>
      </w:pPr>
      <w:r w:rsidRPr="00081A52">
        <w:rPr>
          <w:rFonts w:ascii="Times New Roman" w:eastAsia="仿宋_GB2312" w:hAnsi="Times New Roman" w:cs="Times New Roman"/>
          <w:b/>
          <w:color w:val="000000"/>
          <w:kern w:val="0"/>
          <w:sz w:val="32"/>
          <w:szCs w:val="32"/>
        </w:rPr>
        <w:t xml:space="preserve">   3</w:t>
      </w:r>
      <w:r w:rsidRPr="00081A52">
        <w:rPr>
          <w:rFonts w:ascii="Times New Roman" w:eastAsia="仿宋_GB2312" w:hAnsi="宋体" w:cs="Times New Roman"/>
          <w:b/>
          <w:color w:val="000000"/>
          <w:kern w:val="0"/>
          <w:sz w:val="32"/>
          <w:szCs w:val="32"/>
        </w:rPr>
        <w:t>．业主简介</w:t>
      </w:r>
    </w:p>
    <w:p w:rsidR="00882CEF" w:rsidRPr="00081A52" w:rsidRDefault="00137465" w:rsidP="00081A52">
      <w:pPr>
        <w:spacing w:line="600" w:lineRule="exact"/>
        <w:ind w:firstLineChars="200" w:firstLine="640"/>
        <w:rPr>
          <w:rFonts w:ascii="Times New Roman" w:eastAsia="仿宋_GB2312" w:hAnsi="Times New Roman" w:cs="Times New Roman"/>
          <w:color w:val="000000"/>
          <w:kern w:val="0"/>
          <w:sz w:val="32"/>
          <w:szCs w:val="32"/>
        </w:rPr>
      </w:pPr>
      <w:r w:rsidRPr="00081A52">
        <w:rPr>
          <w:rFonts w:ascii="Times New Roman" w:eastAsia="仿宋_GB2312" w:hAnsi="Times New Roman" w:cs="Times New Roman"/>
          <w:noProof/>
          <w:color w:val="000000"/>
          <w:kern w:val="0"/>
          <w:sz w:val="32"/>
          <w:szCs w:val="32"/>
        </w:rPr>
        <w:drawing>
          <wp:anchor distT="0" distB="0" distL="114300" distR="114300" simplePos="0" relativeHeight="251663360" behindDoc="0" locked="0" layoutInCell="1" allowOverlap="1">
            <wp:simplePos x="0" y="0"/>
            <wp:positionH relativeFrom="column">
              <wp:posOffset>1534795</wp:posOffset>
            </wp:positionH>
            <wp:positionV relativeFrom="paragraph">
              <wp:posOffset>1191895</wp:posOffset>
            </wp:positionV>
            <wp:extent cx="4010025" cy="3000375"/>
            <wp:effectExtent l="19050" t="0" r="9525" b="0"/>
            <wp:wrapSquare wrapText="bothSides"/>
            <wp:docPr id="8" name="图片 10" descr="C:\Users\Administrator\Desktop\钢城大厦信息发布\微信图片_2018061911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Administrator\Desktop\钢城大厦信息发布\微信图片_20180619113916.jpg"/>
                    <pic:cNvPicPr>
                      <a:picLocks noChangeAspect="1" noChangeArrowheads="1"/>
                    </pic:cNvPicPr>
                  </pic:nvPicPr>
                  <pic:blipFill>
                    <a:blip r:embed="rId12" cstate="print"/>
                    <a:srcRect/>
                    <a:stretch>
                      <a:fillRect/>
                    </a:stretch>
                  </pic:blipFill>
                  <pic:spPr>
                    <a:xfrm>
                      <a:off x="0" y="0"/>
                      <a:ext cx="4010025" cy="3000375"/>
                    </a:xfrm>
                    <a:prstGeom prst="rect">
                      <a:avLst/>
                    </a:prstGeom>
                    <a:noFill/>
                    <a:ln w="9525">
                      <a:noFill/>
                      <a:miter lim="800000"/>
                      <a:headEnd/>
                      <a:tailEnd/>
                    </a:ln>
                  </pic:spPr>
                </pic:pic>
              </a:graphicData>
            </a:graphic>
          </wp:anchor>
        </w:drawing>
      </w:r>
      <w:r w:rsidR="00722742" w:rsidRPr="00081A52">
        <w:rPr>
          <w:rFonts w:ascii="Times New Roman" w:eastAsia="仿宋_GB2312" w:hAnsi="Times New Roman" w:cs="Times New Roman"/>
          <w:color w:val="000000"/>
          <w:kern w:val="0"/>
          <w:sz w:val="32"/>
          <w:szCs w:val="32"/>
        </w:rPr>
        <w:t xml:space="preserve"> </w:t>
      </w:r>
      <w:r w:rsidR="00722742" w:rsidRPr="00081A52">
        <w:rPr>
          <w:rFonts w:ascii="Times New Roman" w:eastAsia="仿宋_GB2312" w:hAnsi="宋体" w:cs="Times New Roman"/>
          <w:color w:val="000000"/>
          <w:kern w:val="0"/>
          <w:sz w:val="32"/>
          <w:szCs w:val="32"/>
        </w:rPr>
        <w:t>本项目业主为攀枝花市国有投资（集团）有限责任公司（以下简称</w:t>
      </w:r>
      <w:r w:rsidR="00471FDD">
        <w:rPr>
          <w:rFonts w:ascii="Times New Roman" w:eastAsia="仿宋_GB2312" w:hAnsi="宋体" w:cs="Times New Roman" w:hint="eastAsia"/>
          <w:color w:val="000000"/>
          <w:kern w:val="0"/>
          <w:sz w:val="32"/>
          <w:szCs w:val="32"/>
        </w:rPr>
        <w:t>“</w:t>
      </w:r>
      <w:r w:rsidR="00471FDD" w:rsidRPr="00081A52">
        <w:rPr>
          <w:rFonts w:ascii="Times New Roman" w:eastAsia="仿宋_GB2312" w:hAnsi="宋体" w:cs="Times New Roman"/>
          <w:color w:val="000000"/>
          <w:kern w:val="0"/>
          <w:sz w:val="32"/>
          <w:szCs w:val="32"/>
        </w:rPr>
        <w:t>攀国投</w:t>
      </w:r>
      <w:r w:rsidR="00471FDD">
        <w:rPr>
          <w:rFonts w:ascii="Times New Roman" w:eastAsia="仿宋_GB2312" w:hAnsi="宋体" w:cs="Times New Roman" w:hint="eastAsia"/>
          <w:color w:val="000000"/>
          <w:kern w:val="0"/>
          <w:sz w:val="32"/>
          <w:szCs w:val="32"/>
        </w:rPr>
        <w:t>”</w:t>
      </w:r>
      <w:r w:rsidR="00722742" w:rsidRPr="00081A52">
        <w:rPr>
          <w:rFonts w:ascii="Times New Roman" w:eastAsia="仿宋_GB2312" w:hAnsi="宋体" w:cs="Times New Roman"/>
          <w:color w:val="000000"/>
          <w:kern w:val="0"/>
          <w:sz w:val="32"/>
          <w:szCs w:val="32"/>
        </w:rPr>
        <w:t>），攀国投是经攀枝花市人民政府批准组建的地方大型国有资本投资运营类企业集团，注册资本</w:t>
      </w:r>
      <w:r w:rsidR="00722742" w:rsidRPr="00081A52">
        <w:rPr>
          <w:rFonts w:ascii="Times New Roman" w:eastAsia="仿宋_GB2312" w:hAnsi="Times New Roman" w:cs="Times New Roman"/>
          <w:color w:val="000000"/>
          <w:kern w:val="0"/>
          <w:sz w:val="32"/>
          <w:szCs w:val="32"/>
        </w:rPr>
        <w:t>51.75</w:t>
      </w:r>
      <w:r w:rsidR="00722742" w:rsidRPr="00081A52">
        <w:rPr>
          <w:rFonts w:ascii="Times New Roman" w:eastAsia="仿宋_GB2312" w:hAnsi="宋体" w:cs="Times New Roman"/>
          <w:color w:val="000000"/>
          <w:kern w:val="0"/>
          <w:sz w:val="32"/>
          <w:szCs w:val="32"/>
        </w:rPr>
        <w:t>亿元人民币，资产总额</w:t>
      </w:r>
      <w:r w:rsidR="00722742" w:rsidRPr="00081A52">
        <w:rPr>
          <w:rFonts w:ascii="Times New Roman" w:eastAsia="仿宋_GB2312" w:hAnsi="Times New Roman" w:cs="Times New Roman"/>
          <w:color w:val="000000"/>
          <w:kern w:val="0"/>
          <w:sz w:val="32"/>
          <w:szCs w:val="32"/>
        </w:rPr>
        <w:t>228.39</w:t>
      </w:r>
      <w:r w:rsidR="00722742" w:rsidRPr="00081A52">
        <w:rPr>
          <w:rFonts w:ascii="Times New Roman" w:eastAsia="仿宋_GB2312" w:hAnsi="宋体" w:cs="Times New Roman"/>
          <w:color w:val="000000"/>
          <w:kern w:val="0"/>
          <w:sz w:val="32"/>
          <w:szCs w:val="32"/>
        </w:rPr>
        <w:t>亿元，旗下有全资、参股、控股企业</w:t>
      </w:r>
      <w:r w:rsidR="00722742" w:rsidRPr="00081A52">
        <w:rPr>
          <w:rFonts w:ascii="Times New Roman" w:eastAsia="仿宋_GB2312" w:hAnsi="Times New Roman" w:cs="Times New Roman"/>
          <w:color w:val="000000"/>
          <w:kern w:val="0"/>
          <w:sz w:val="32"/>
          <w:szCs w:val="32"/>
        </w:rPr>
        <w:t>23</w:t>
      </w:r>
      <w:r w:rsidR="00722742" w:rsidRPr="00081A52">
        <w:rPr>
          <w:rFonts w:ascii="Times New Roman" w:eastAsia="仿宋_GB2312" w:hAnsi="宋体" w:cs="Times New Roman"/>
          <w:color w:val="000000"/>
          <w:kern w:val="0"/>
          <w:sz w:val="32"/>
          <w:szCs w:val="32"/>
        </w:rPr>
        <w:t>家，涵盖金融、能源、交通、智慧城市等重要行业。</w:t>
      </w:r>
    </w:p>
    <w:p w:rsidR="00D353CC" w:rsidRPr="00081A52" w:rsidRDefault="00722742" w:rsidP="00081A52">
      <w:pPr>
        <w:spacing w:line="600" w:lineRule="exact"/>
        <w:ind w:firstLineChars="200" w:firstLine="643"/>
        <w:rPr>
          <w:rFonts w:ascii="Times New Roman" w:eastAsia="仿宋_GB2312" w:hAnsi="Times New Roman" w:cs="Times New Roman"/>
          <w:color w:val="000000"/>
          <w:kern w:val="0"/>
          <w:sz w:val="32"/>
          <w:szCs w:val="32"/>
        </w:rPr>
      </w:pPr>
      <w:r w:rsidRPr="00081A52">
        <w:rPr>
          <w:rFonts w:ascii="Times New Roman" w:eastAsia="仿宋_GB2312" w:hAnsi="Times New Roman" w:cs="Times New Roman"/>
          <w:b/>
          <w:color w:val="000000"/>
          <w:kern w:val="0"/>
          <w:sz w:val="32"/>
          <w:szCs w:val="32"/>
        </w:rPr>
        <w:t>4.</w:t>
      </w:r>
      <w:r w:rsidRPr="00081A52">
        <w:rPr>
          <w:rFonts w:ascii="Times New Roman" w:eastAsia="仿宋_GB2312" w:hAnsi="宋体" w:cs="Times New Roman"/>
          <w:b/>
          <w:color w:val="000000"/>
          <w:kern w:val="0"/>
          <w:sz w:val="32"/>
          <w:szCs w:val="32"/>
        </w:rPr>
        <w:t>市情简介</w:t>
      </w:r>
    </w:p>
    <w:p w:rsidR="00D353CC" w:rsidRPr="00081A52" w:rsidRDefault="00722742" w:rsidP="00081A52">
      <w:pPr>
        <w:spacing w:line="600" w:lineRule="exact"/>
        <w:ind w:firstLineChars="200" w:firstLine="640"/>
        <w:rPr>
          <w:rFonts w:ascii="Times New Roman" w:eastAsia="仿宋_GB2312" w:hAnsi="宋体" w:cs="Times New Roman"/>
          <w:bCs/>
          <w:color w:val="000000"/>
          <w:kern w:val="0"/>
          <w:sz w:val="32"/>
          <w:szCs w:val="32"/>
        </w:rPr>
      </w:pPr>
      <w:r w:rsidRPr="00081A52">
        <w:rPr>
          <w:rFonts w:ascii="Times New Roman" w:eastAsia="仿宋_GB2312" w:hAnsi="宋体" w:cs="Times New Roman"/>
          <w:bCs/>
          <w:color w:val="000000"/>
          <w:kern w:val="0"/>
          <w:sz w:val="32"/>
          <w:szCs w:val="32"/>
        </w:rPr>
        <w:t>攀枝花市是全国唯一以花命名的城市，享有</w:t>
      </w:r>
      <w:r w:rsidR="00471FDD">
        <w:rPr>
          <w:rFonts w:ascii="Times New Roman" w:eastAsia="仿宋_GB2312" w:hAnsi="宋体" w:cs="Times New Roman" w:hint="eastAsia"/>
          <w:bCs/>
          <w:color w:val="000000"/>
          <w:kern w:val="0"/>
          <w:sz w:val="32"/>
          <w:szCs w:val="32"/>
        </w:rPr>
        <w:t>“</w:t>
      </w:r>
      <w:r w:rsidR="00471FDD" w:rsidRPr="00081A52">
        <w:rPr>
          <w:rFonts w:ascii="Times New Roman" w:eastAsia="仿宋_GB2312" w:hAnsi="宋体" w:cs="Times New Roman"/>
          <w:bCs/>
          <w:color w:val="000000"/>
          <w:kern w:val="0"/>
          <w:sz w:val="32"/>
          <w:szCs w:val="32"/>
        </w:rPr>
        <w:t>花是一座城，城是一朵花</w:t>
      </w:r>
      <w:r w:rsidR="00471FDD">
        <w:rPr>
          <w:rFonts w:ascii="Times New Roman" w:eastAsia="仿宋_GB2312" w:hAnsi="宋体" w:cs="Times New Roman" w:hint="eastAsia"/>
          <w:bCs/>
          <w:color w:val="000000"/>
          <w:kern w:val="0"/>
          <w:sz w:val="32"/>
          <w:szCs w:val="32"/>
        </w:rPr>
        <w:t>”</w:t>
      </w:r>
      <w:r w:rsidRPr="00081A52">
        <w:rPr>
          <w:rFonts w:ascii="Times New Roman" w:eastAsia="仿宋_GB2312" w:hAnsi="宋体" w:cs="Times New Roman"/>
          <w:bCs/>
          <w:color w:val="000000"/>
          <w:kern w:val="0"/>
          <w:sz w:val="32"/>
          <w:szCs w:val="32"/>
        </w:rPr>
        <w:t>的美誉。人均地区生产总值、财政收入和城乡居民收入、工业化率、城镇化率等指标位居四川第一或第二。</w:t>
      </w:r>
      <w:r w:rsidRPr="00081A52">
        <w:rPr>
          <w:rFonts w:ascii="Times New Roman" w:eastAsia="仿宋_GB2312" w:hAnsi="Times New Roman" w:cs="Times New Roman"/>
          <w:bCs/>
          <w:color w:val="000000"/>
          <w:kern w:val="0"/>
          <w:sz w:val="32"/>
          <w:szCs w:val="32"/>
        </w:rPr>
        <w:t>2017</w:t>
      </w:r>
      <w:r w:rsidRPr="00081A52">
        <w:rPr>
          <w:rFonts w:ascii="Times New Roman" w:eastAsia="仿宋_GB2312" w:hAnsi="宋体" w:cs="Times New Roman"/>
          <w:bCs/>
          <w:color w:val="000000"/>
          <w:kern w:val="0"/>
          <w:sz w:val="32"/>
          <w:szCs w:val="32"/>
        </w:rPr>
        <w:lastRenderedPageBreak/>
        <w:t>年，全市地区生产总值</w:t>
      </w:r>
      <w:r w:rsidRPr="00081A52">
        <w:rPr>
          <w:rFonts w:ascii="Times New Roman" w:eastAsia="仿宋_GB2312" w:hAnsi="Times New Roman" w:cs="Times New Roman"/>
          <w:bCs/>
          <w:color w:val="000000"/>
          <w:kern w:val="0"/>
          <w:sz w:val="32"/>
          <w:szCs w:val="32"/>
        </w:rPr>
        <w:t>1144.25</w:t>
      </w:r>
      <w:r w:rsidRPr="00081A52">
        <w:rPr>
          <w:rFonts w:ascii="Times New Roman" w:eastAsia="仿宋_GB2312" w:hAnsi="宋体" w:cs="Times New Roman"/>
          <w:bCs/>
          <w:color w:val="000000"/>
          <w:kern w:val="0"/>
          <w:sz w:val="32"/>
          <w:szCs w:val="32"/>
        </w:rPr>
        <w:t>亿元，人均</w:t>
      </w:r>
      <w:r w:rsidRPr="00081A52">
        <w:rPr>
          <w:rFonts w:ascii="Times New Roman" w:eastAsia="仿宋_GB2312" w:hAnsi="Times New Roman" w:cs="Times New Roman"/>
          <w:bCs/>
          <w:color w:val="000000"/>
          <w:kern w:val="0"/>
          <w:sz w:val="32"/>
          <w:szCs w:val="32"/>
        </w:rPr>
        <w:t>92584</w:t>
      </w:r>
      <w:r w:rsidRPr="00081A52">
        <w:rPr>
          <w:rFonts w:ascii="Times New Roman" w:eastAsia="仿宋_GB2312" w:hAnsi="宋体" w:cs="Times New Roman"/>
          <w:bCs/>
          <w:color w:val="000000"/>
          <w:kern w:val="0"/>
          <w:sz w:val="32"/>
          <w:szCs w:val="32"/>
        </w:rPr>
        <w:t>元，居全省第一；地方一般公共预算收入</w:t>
      </w:r>
      <w:r w:rsidRPr="00081A52">
        <w:rPr>
          <w:rFonts w:ascii="Times New Roman" w:eastAsia="仿宋_GB2312" w:hAnsi="Times New Roman" w:cs="Times New Roman"/>
          <w:bCs/>
          <w:color w:val="000000"/>
          <w:kern w:val="0"/>
          <w:sz w:val="32"/>
          <w:szCs w:val="32"/>
        </w:rPr>
        <w:t>60.59</w:t>
      </w:r>
      <w:r w:rsidRPr="00081A52">
        <w:rPr>
          <w:rFonts w:ascii="Times New Roman" w:eastAsia="仿宋_GB2312" w:hAnsi="宋体" w:cs="Times New Roman"/>
          <w:bCs/>
          <w:color w:val="000000"/>
          <w:kern w:val="0"/>
          <w:sz w:val="32"/>
          <w:szCs w:val="32"/>
        </w:rPr>
        <w:t>亿元，人均居全省第二；城乡居民收入分别达到</w:t>
      </w:r>
      <w:r w:rsidRPr="00081A52">
        <w:rPr>
          <w:rFonts w:ascii="Times New Roman" w:eastAsia="仿宋_GB2312" w:hAnsi="Times New Roman" w:cs="Times New Roman"/>
          <w:bCs/>
          <w:color w:val="000000"/>
          <w:kern w:val="0"/>
          <w:sz w:val="32"/>
          <w:szCs w:val="32"/>
        </w:rPr>
        <w:t>35620</w:t>
      </w:r>
      <w:r w:rsidRPr="00081A52">
        <w:rPr>
          <w:rFonts w:ascii="Times New Roman" w:eastAsia="仿宋_GB2312" w:hAnsi="宋体" w:cs="Times New Roman"/>
          <w:bCs/>
          <w:color w:val="000000"/>
          <w:kern w:val="0"/>
          <w:sz w:val="32"/>
          <w:szCs w:val="32"/>
        </w:rPr>
        <w:t>元、</w:t>
      </w:r>
      <w:r w:rsidRPr="00081A52">
        <w:rPr>
          <w:rFonts w:ascii="Times New Roman" w:eastAsia="仿宋_GB2312" w:hAnsi="Times New Roman" w:cs="Times New Roman"/>
          <w:bCs/>
          <w:color w:val="000000"/>
          <w:kern w:val="0"/>
          <w:sz w:val="32"/>
          <w:szCs w:val="32"/>
        </w:rPr>
        <w:t>15336</w:t>
      </w:r>
      <w:r w:rsidRPr="00081A52">
        <w:rPr>
          <w:rFonts w:ascii="Times New Roman" w:eastAsia="仿宋_GB2312" w:hAnsi="宋体" w:cs="Times New Roman"/>
          <w:bCs/>
          <w:color w:val="000000"/>
          <w:kern w:val="0"/>
          <w:sz w:val="32"/>
          <w:szCs w:val="32"/>
        </w:rPr>
        <w:t>元，均居全省第二；工业化率</w:t>
      </w:r>
      <w:r w:rsidRPr="00081A52">
        <w:rPr>
          <w:rFonts w:ascii="Times New Roman" w:eastAsia="仿宋_GB2312" w:hAnsi="Times New Roman" w:cs="Times New Roman"/>
          <w:bCs/>
          <w:color w:val="000000"/>
          <w:kern w:val="0"/>
          <w:sz w:val="32"/>
          <w:szCs w:val="32"/>
        </w:rPr>
        <w:t>67.5%</w:t>
      </w:r>
      <w:r w:rsidRPr="00081A52">
        <w:rPr>
          <w:rFonts w:ascii="Times New Roman" w:eastAsia="仿宋_GB2312" w:hAnsi="宋体" w:cs="Times New Roman"/>
          <w:bCs/>
          <w:color w:val="000000"/>
          <w:kern w:val="0"/>
          <w:sz w:val="32"/>
          <w:szCs w:val="32"/>
        </w:rPr>
        <w:t>，居全省第一；城镇化率</w:t>
      </w:r>
      <w:r w:rsidRPr="00081A52">
        <w:rPr>
          <w:rFonts w:ascii="Times New Roman" w:eastAsia="仿宋_GB2312" w:hAnsi="Times New Roman" w:cs="Times New Roman"/>
          <w:bCs/>
          <w:color w:val="000000"/>
          <w:kern w:val="0"/>
          <w:sz w:val="32"/>
          <w:szCs w:val="32"/>
        </w:rPr>
        <w:t>65.99%</w:t>
      </w:r>
      <w:r w:rsidRPr="00081A52">
        <w:rPr>
          <w:rFonts w:ascii="Times New Roman" w:eastAsia="仿宋_GB2312" w:hAnsi="宋体" w:cs="Times New Roman"/>
          <w:bCs/>
          <w:color w:val="000000"/>
          <w:kern w:val="0"/>
          <w:sz w:val="32"/>
          <w:szCs w:val="32"/>
        </w:rPr>
        <w:t>，居全省第二。</w:t>
      </w:r>
    </w:p>
    <w:p w:rsidR="0075128E" w:rsidRDefault="004A7EFC" w:rsidP="0075128E">
      <w:pPr>
        <w:spacing w:line="560" w:lineRule="exact"/>
        <w:ind w:firstLineChars="250" w:firstLine="800"/>
        <w:rPr>
          <w:rFonts w:ascii="Times New Roman" w:eastAsia="仿宋_GB2312" w:hAnsi="Times New Roman" w:cs="Times New Roman"/>
          <w:bCs/>
          <w:color w:val="000000"/>
          <w:kern w:val="0"/>
          <w:sz w:val="32"/>
          <w:szCs w:val="32"/>
        </w:rPr>
      </w:pPr>
      <w:r>
        <w:rPr>
          <w:rFonts w:ascii="Times New Roman" w:eastAsia="仿宋_GB2312" w:hAnsi="宋体" w:cs="Times New Roman"/>
          <w:bCs/>
          <w:noProof/>
          <w:color w:val="000000"/>
          <w:kern w:val="0"/>
          <w:sz w:val="32"/>
          <w:szCs w:val="32"/>
        </w:rPr>
        <w:drawing>
          <wp:anchor distT="0" distB="0" distL="114300" distR="114300" simplePos="0" relativeHeight="251661312" behindDoc="0" locked="0" layoutInCell="1" allowOverlap="1">
            <wp:simplePos x="0" y="0"/>
            <wp:positionH relativeFrom="column">
              <wp:posOffset>848995</wp:posOffset>
            </wp:positionH>
            <wp:positionV relativeFrom="paragraph">
              <wp:posOffset>3744595</wp:posOffset>
            </wp:positionV>
            <wp:extent cx="4871085" cy="2571750"/>
            <wp:effectExtent l="19050" t="0" r="5715" b="0"/>
            <wp:wrapSquare wrapText="bothSides"/>
            <wp:docPr id="20" name="图片 2" descr="C:\Users\Administrator\Desktop\钢城大厦信息发布\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strator\Desktop\钢城大厦信息发布\timg.jpg"/>
                    <pic:cNvPicPr>
                      <a:picLocks noChangeAspect="1" noChangeArrowheads="1"/>
                    </pic:cNvPicPr>
                  </pic:nvPicPr>
                  <pic:blipFill>
                    <a:blip r:embed="rId13" cstate="print"/>
                    <a:srcRect/>
                    <a:stretch>
                      <a:fillRect/>
                    </a:stretch>
                  </pic:blipFill>
                  <pic:spPr>
                    <a:xfrm>
                      <a:off x="0" y="0"/>
                      <a:ext cx="4871085" cy="2571750"/>
                    </a:xfrm>
                    <a:prstGeom prst="rect">
                      <a:avLst/>
                    </a:prstGeom>
                    <a:noFill/>
                    <a:ln w="9525">
                      <a:noFill/>
                      <a:miter lim="800000"/>
                      <a:headEnd/>
                      <a:tailEnd/>
                    </a:ln>
                  </pic:spPr>
                </pic:pic>
              </a:graphicData>
            </a:graphic>
          </wp:anchor>
        </w:drawing>
      </w:r>
      <w:r w:rsidR="00882CEF" w:rsidRPr="00081A52">
        <w:rPr>
          <w:rFonts w:ascii="Times New Roman" w:eastAsia="仿宋_GB2312" w:hAnsi="宋体" w:cs="Times New Roman"/>
          <w:bCs/>
          <w:noProof/>
          <w:color w:val="000000"/>
          <w:kern w:val="0"/>
          <w:sz w:val="32"/>
          <w:szCs w:val="32"/>
        </w:rPr>
        <w:drawing>
          <wp:anchor distT="0" distB="0" distL="114300" distR="114300" simplePos="0" relativeHeight="251665408" behindDoc="0" locked="0" layoutInCell="1" allowOverlap="1">
            <wp:simplePos x="0" y="0"/>
            <wp:positionH relativeFrom="column">
              <wp:posOffset>144145</wp:posOffset>
            </wp:positionH>
            <wp:positionV relativeFrom="paragraph">
              <wp:posOffset>153670</wp:posOffset>
            </wp:positionV>
            <wp:extent cx="5274310" cy="1581150"/>
            <wp:effectExtent l="19050" t="0" r="2540" b="0"/>
            <wp:wrapSquare wrapText="bothSides"/>
            <wp:docPr id="1" name="图片 7" descr="http://kypzh.demo.daqsoft.com/sc_pzh2/images/gk_pzh_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kypzh.demo.daqsoft.com/sc_pzh2/images/gk_pzh_img1_1.jpg"/>
                    <pic:cNvPicPr>
                      <a:picLocks noChangeAspect="1" noChangeArrowheads="1"/>
                    </pic:cNvPicPr>
                  </pic:nvPicPr>
                  <pic:blipFill>
                    <a:blip r:embed="rId14" cstate="print"/>
                    <a:srcRect/>
                    <a:stretch>
                      <a:fillRect/>
                    </a:stretch>
                  </pic:blipFill>
                  <pic:spPr>
                    <a:xfrm>
                      <a:off x="0" y="0"/>
                      <a:ext cx="5274310" cy="1581150"/>
                    </a:xfrm>
                    <a:prstGeom prst="rect">
                      <a:avLst/>
                    </a:prstGeom>
                    <a:noFill/>
                    <a:ln w="9525">
                      <a:noFill/>
                      <a:miter lim="800000"/>
                      <a:headEnd/>
                      <a:tailEnd/>
                    </a:ln>
                  </pic:spPr>
                </pic:pic>
              </a:graphicData>
            </a:graphic>
          </wp:anchor>
        </w:drawing>
      </w:r>
      <w:r w:rsidR="00722742" w:rsidRPr="00081A52">
        <w:rPr>
          <w:rFonts w:ascii="Times New Roman" w:eastAsia="仿宋_GB2312" w:hAnsi="宋体" w:cs="Times New Roman"/>
          <w:bCs/>
          <w:color w:val="000000"/>
          <w:kern w:val="0"/>
          <w:sz w:val="32"/>
          <w:szCs w:val="32"/>
        </w:rPr>
        <w:t>攀枝花年</w:t>
      </w:r>
      <w:hyperlink r:id="rId15" w:tgtFrame="_blank" w:history="1">
        <w:r w:rsidR="00722742" w:rsidRPr="00081A52">
          <w:rPr>
            <w:rFonts w:ascii="Times New Roman" w:eastAsia="仿宋_GB2312" w:hAnsi="宋体" w:cs="Times New Roman"/>
            <w:bCs/>
            <w:color w:val="000000"/>
            <w:kern w:val="0"/>
            <w:sz w:val="32"/>
            <w:szCs w:val="32"/>
          </w:rPr>
          <w:t>日照</w:t>
        </w:r>
      </w:hyperlink>
      <w:r w:rsidR="00722742" w:rsidRPr="00081A52">
        <w:rPr>
          <w:rFonts w:ascii="Times New Roman" w:eastAsia="仿宋_GB2312" w:hAnsi="宋体" w:cs="Times New Roman"/>
          <w:bCs/>
          <w:color w:val="000000"/>
          <w:kern w:val="0"/>
          <w:sz w:val="32"/>
          <w:szCs w:val="32"/>
        </w:rPr>
        <w:t>时数</w:t>
      </w:r>
      <w:r w:rsidR="00722742" w:rsidRPr="00081A52">
        <w:rPr>
          <w:rFonts w:ascii="Times New Roman" w:eastAsia="仿宋_GB2312" w:hAnsi="Times New Roman" w:cs="Times New Roman"/>
          <w:bCs/>
          <w:color w:val="000000"/>
          <w:kern w:val="0"/>
          <w:sz w:val="32"/>
          <w:szCs w:val="32"/>
        </w:rPr>
        <w:t>2700</w:t>
      </w:r>
      <w:r w:rsidR="00722742" w:rsidRPr="00081A52">
        <w:rPr>
          <w:rFonts w:ascii="Times New Roman" w:eastAsia="仿宋_GB2312" w:hAnsi="宋体" w:cs="Times New Roman"/>
          <w:bCs/>
          <w:color w:val="000000"/>
          <w:kern w:val="0"/>
          <w:sz w:val="32"/>
          <w:szCs w:val="32"/>
        </w:rPr>
        <w:t>小时，一年四季阳光明媚、温暖如春、瓜果飘香、空气清新。年均</w:t>
      </w:r>
      <w:hyperlink r:id="rId16" w:tgtFrame="_blank" w:history="1">
        <w:r w:rsidR="00722742" w:rsidRPr="00081A52">
          <w:rPr>
            <w:rFonts w:ascii="Times New Roman" w:eastAsia="仿宋_GB2312" w:hAnsi="宋体" w:cs="Times New Roman"/>
            <w:bCs/>
            <w:color w:val="000000"/>
            <w:kern w:val="0"/>
            <w:sz w:val="32"/>
            <w:szCs w:val="32"/>
          </w:rPr>
          <w:t>气温</w:t>
        </w:r>
      </w:hyperlink>
      <w:r w:rsidR="00722742" w:rsidRPr="00081A52">
        <w:rPr>
          <w:rFonts w:ascii="Times New Roman" w:eastAsia="仿宋_GB2312" w:hAnsi="Times New Roman" w:cs="Times New Roman"/>
          <w:bCs/>
          <w:color w:val="000000"/>
          <w:kern w:val="0"/>
          <w:sz w:val="32"/>
          <w:szCs w:val="32"/>
        </w:rPr>
        <w:t>20.3</w:t>
      </w:r>
      <w:r w:rsidR="00722742" w:rsidRPr="00081A52">
        <w:rPr>
          <w:rFonts w:ascii="Times New Roman" w:eastAsia="仿宋_GB2312" w:hAnsi="宋体" w:cs="Times New Roman"/>
          <w:bCs/>
          <w:color w:val="000000"/>
          <w:kern w:val="0"/>
          <w:sz w:val="32"/>
          <w:szCs w:val="32"/>
        </w:rPr>
        <w:t>℃</w:t>
      </w:r>
      <w:r w:rsidR="00722742" w:rsidRPr="00081A52">
        <w:rPr>
          <w:rFonts w:ascii="Times New Roman" w:eastAsia="仿宋_GB2312" w:hAnsi="宋体" w:cs="Times New Roman"/>
          <w:bCs/>
          <w:color w:val="000000"/>
          <w:kern w:val="0"/>
          <w:sz w:val="32"/>
          <w:szCs w:val="32"/>
        </w:rPr>
        <w:t>，冬暖夏凉，温度、湿度、海拔高度、洁净度、优产度、和谐度</w:t>
      </w:r>
      <w:r w:rsidR="00722742" w:rsidRPr="00081A52">
        <w:rPr>
          <w:rFonts w:ascii="Times New Roman" w:eastAsia="仿宋_GB2312" w:hAnsi="Times New Roman" w:cs="Times New Roman"/>
          <w:bCs/>
          <w:color w:val="000000"/>
          <w:kern w:val="0"/>
          <w:sz w:val="32"/>
          <w:szCs w:val="32"/>
        </w:rPr>
        <w:t>“</w:t>
      </w:r>
      <w:r w:rsidR="00722742" w:rsidRPr="00081A52">
        <w:rPr>
          <w:rFonts w:ascii="Times New Roman" w:eastAsia="仿宋_GB2312" w:hAnsi="宋体" w:cs="Times New Roman"/>
          <w:bCs/>
          <w:color w:val="000000"/>
          <w:kern w:val="0"/>
          <w:sz w:val="32"/>
          <w:szCs w:val="32"/>
        </w:rPr>
        <w:t>六度禀赋</w:t>
      </w:r>
      <w:r w:rsidR="00722742" w:rsidRPr="00081A52">
        <w:rPr>
          <w:rFonts w:ascii="Times New Roman" w:eastAsia="仿宋_GB2312" w:hAnsi="Times New Roman" w:cs="Times New Roman"/>
          <w:bCs/>
          <w:color w:val="000000"/>
          <w:kern w:val="0"/>
          <w:sz w:val="32"/>
          <w:szCs w:val="32"/>
        </w:rPr>
        <w:t>”</w:t>
      </w:r>
      <w:r w:rsidR="00722742" w:rsidRPr="00081A52">
        <w:rPr>
          <w:rFonts w:ascii="Times New Roman" w:eastAsia="仿宋_GB2312" w:hAnsi="宋体" w:cs="Times New Roman"/>
          <w:bCs/>
          <w:color w:val="000000"/>
          <w:kern w:val="0"/>
          <w:sz w:val="32"/>
          <w:szCs w:val="32"/>
        </w:rPr>
        <w:t>适宜康养，入选全国首批医养结合试点城市，</w:t>
      </w:r>
      <w:r w:rsidR="00722742" w:rsidRPr="00081A52">
        <w:rPr>
          <w:rFonts w:ascii="Times New Roman" w:eastAsia="仿宋_GB2312" w:hAnsi="Times New Roman" w:cs="Times New Roman"/>
          <w:bCs/>
          <w:color w:val="000000"/>
          <w:kern w:val="0"/>
          <w:sz w:val="32"/>
          <w:szCs w:val="32"/>
        </w:rPr>
        <w:t>“</w:t>
      </w:r>
      <w:r w:rsidR="00722742" w:rsidRPr="00081A52">
        <w:rPr>
          <w:rFonts w:ascii="Times New Roman" w:eastAsia="仿宋_GB2312" w:hAnsi="宋体" w:cs="Times New Roman"/>
          <w:bCs/>
          <w:color w:val="000000"/>
          <w:kern w:val="0"/>
          <w:sz w:val="32"/>
          <w:szCs w:val="32"/>
        </w:rPr>
        <w:t>康养</w:t>
      </w:r>
      <w:r w:rsidR="00722742" w:rsidRPr="00081A52">
        <w:rPr>
          <w:rFonts w:ascii="Times New Roman" w:eastAsia="仿宋_GB2312" w:hAnsi="Times New Roman" w:cs="Times New Roman"/>
          <w:bCs/>
          <w:color w:val="000000"/>
          <w:kern w:val="0"/>
          <w:sz w:val="32"/>
          <w:szCs w:val="32"/>
        </w:rPr>
        <w:t>+”</w:t>
      </w:r>
      <w:r w:rsidR="00722742" w:rsidRPr="00081A52">
        <w:rPr>
          <w:rFonts w:ascii="Times New Roman" w:eastAsia="仿宋_GB2312" w:hAnsi="宋体" w:cs="Times New Roman"/>
          <w:bCs/>
          <w:color w:val="000000"/>
          <w:kern w:val="0"/>
          <w:sz w:val="32"/>
          <w:szCs w:val="32"/>
        </w:rPr>
        <w:t>产业正在兴起，正创建中国阳光康养产业发展试验区的攀枝花具有独特的地理位置和得天独厚的资源优势，特别适合现代亚健康人群、中老年</w:t>
      </w:r>
      <w:r w:rsidR="00722742" w:rsidRPr="00081A52">
        <w:rPr>
          <w:rFonts w:ascii="Times New Roman" w:eastAsia="仿宋_GB2312" w:hAnsi="宋体" w:cs="Times New Roman"/>
          <w:bCs/>
          <w:color w:val="000000"/>
          <w:kern w:val="0"/>
          <w:sz w:val="32"/>
          <w:szCs w:val="32"/>
        </w:rPr>
        <w:lastRenderedPageBreak/>
        <w:t>人士进行生态康养旅游。</w:t>
      </w:r>
    </w:p>
    <w:p w:rsidR="0075128E" w:rsidRDefault="00722742" w:rsidP="0075128E">
      <w:pPr>
        <w:spacing w:line="560" w:lineRule="exact"/>
        <w:ind w:firstLineChars="250" w:firstLine="800"/>
        <w:rPr>
          <w:rFonts w:ascii="Times New Roman" w:eastAsia="仿宋_GB2312" w:hAnsi="Times New Roman" w:cs="Times New Roman"/>
          <w:bCs/>
          <w:color w:val="000000"/>
          <w:kern w:val="0"/>
          <w:sz w:val="32"/>
          <w:szCs w:val="32"/>
        </w:rPr>
      </w:pPr>
      <w:r w:rsidRPr="00650DF6">
        <w:rPr>
          <w:rFonts w:ascii="Times New Roman" w:eastAsia="黑体" w:hAnsi="宋体" w:cs="Times New Roman"/>
          <w:color w:val="000000"/>
          <w:kern w:val="0"/>
          <w:sz w:val="32"/>
          <w:szCs w:val="32"/>
        </w:rPr>
        <w:t>二、项目招商合作模式</w:t>
      </w:r>
    </w:p>
    <w:p w:rsidR="0075128E" w:rsidRDefault="00722742" w:rsidP="0075128E">
      <w:pPr>
        <w:spacing w:line="560" w:lineRule="exact"/>
        <w:ind w:firstLineChars="250" w:firstLine="803"/>
        <w:rPr>
          <w:rFonts w:ascii="Times New Roman" w:eastAsia="仿宋_GB2312" w:hAnsi="Times New Roman" w:cs="Times New Roman"/>
          <w:bCs/>
          <w:color w:val="000000"/>
          <w:kern w:val="0"/>
          <w:sz w:val="32"/>
          <w:szCs w:val="32"/>
        </w:rPr>
      </w:pPr>
      <w:r w:rsidRPr="00081A52">
        <w:rPr>
          <w:rFonts w:ascii="Times New Roman" w:eastAsia="仿宋_GB2312" w:hAnsi="Times New Roman" w:cs="Times New Roman"/>
          <w:b/>
          <w:color w:val="000000"/>
          <w:kern w:val="0"/>
          <w:sz w:val="32"/>
          <w:szCs w:val="32"/>
        </w:rPr>
        <w:t>1.</w:t>
      </w:r>
      <w:r w:rsidRPr="00081A52">
        <w:rPr>
          <w:rFonts w:ascii="Times New Roman" w:eastAsia="仿宋_GB2312" w:hAnsi="宋体" w:cs="Times New Roman"/>
          <w:b/>
          <w:color w:val="000000"/>
          <w:kern w:val="0"/>
          <w:sz w:val="32"/>
          <w:szCs w:val="32"/>
        </w:rPr>
        <w:t>整体转让</w:t>
      </w:r>
      <w:r w:rsidR="00650DF6">
        <w:rPr>
          <w:rFonts w:ascii="Times New Roman" w:eastAsia="仿宋_GB2312" w:hAnsi="宋体" w:cs="Times New Roman" w:hint="eastAsia"/>
          <w:b/>
          <w:color w:val="000000"/>
          <w:kern w:val="0"/>
          <w:sz w:val="32"/>
          <w:szCs w:val="32"/>
        </w:rPr>
        <w:t>。</w:t>
      </w:r>
    </w:p>
    <w:p w:rsidR="0075128E" w:rsidRDefault="00722742" w:rsidP="0075128E">
      <w:pPr>
        <w:spacing w:line="560" w:lineRule="exact"/>
        <w:ind w:firstLineChars="250" w:firstLine="803"/>
        <w:rPr>
          <w:rFonts w:ascii="Times New Roman" w:eastAsia="仿宋_GB2312" w:hAnsi="Times New Roman" w:cs="Times New Roman"/>
          <w:bCs/>
          <w:color w:val="000000"/>
          <w:kern w:val="0"/>
          <w:sz w:val="32"/>
          <w:szCs w:val="32"/>
        </w:rPr>
      </w:pPr>
      <w:r w:rsidRPr="00081A52">
        <w:rPr>
          <w:rFonts w:ascii="Times New Roman" w:eastAsia="仿宋_GB2312" w:hAnsi="Times New Roman" w:cs="Times New Roman"/>
          <w:b/>
          <w:color w:val="000000"/>
          <w:kern w:val="0"/>
          <w:sz w:val="32"/>
          <w:szCs w:val="32"/>
        </w:rPr>
        <w:t>2.</w:t>
      </w:r>
      <w:r w:rsidRPr="00081A52">
        <w:rPr>
          <w:rFonts w:ascii="Times New Roman" w:eastAsia="仿宋_GB2312" w:hAnsi="宋体" w:cs="Times New Roman"/>
          <w:b/>
          <w:color w:val="000000"/>
          <w:kern w:val="0"/>
          <w:sz w:val="32"/>
          <w:szCs w:val="32"/>
        </w:rPr>
        <w:t>合作开发</w:t>
      </w:r>
      <w:r w:rsidR="00650DF6">
        <w:rPr>
          <w:rFonts w:ascii="Times New Roman" w:eastAsia="仿宋_GB2312" w:hAnsi="宋体" w:cs="Times New Roman" w:hint="eastAsia"/>
          <w:b/>
          <w:color w:val="000000"/>
          <w:kern w:val="0"/>
          <w:sz w:val="32"/>
          <w:szCs w:val="32"/>
        </w:rPr>
        <w:t>。</w:t>
      </w:r>
    </w:p>
    <w:p w:rsidR="00D353CC" w:rsidRPr="0075128E" w:rsidRDefault="00722742" w:rsidP="0075128E">
      <w:pPr>
        <w:spacing w:line="560" w:lineRule="exact"/>
        <w:ind w:firstLineChars="250" w:firstLine="803"/>
        <w:rPr>
          <w:rFonts w:ascii="Times New Roman" w:eastAsia="仿宋_GB2312" w:hAnsi="Times New Roman" w:cs="Times New Roman"/>
          <w:bCs/>
          <w:color w:val="000000"/>
          <w:kern w:val="0"/>
          <w:sz w:val="32"/>
          <w:szCs w:val="32"/>
        </w:rPr>
      </w:pPr>
      <w:r w:rsidRPr="00081A52">
        <w:rPr>
          <w:rFonts w:ascii="Times New Roman" w:eastAsia="仿宋_GB2312" w:hAnsi="宋体" w:cs="Times New Roman"/>
          <w:b/>
          <w:bCs/>
          <w:color w:val="000000"/>
          <w:kern w:val="0"/>
          <w:sz w:val="32"/>
          <w:szCs w:val="32"/>
        </w:rPr>
        <w:t>商业模式：</w:t>
      </w:r>
      <w:r w:rsidRPr="00081A52">
        <w:rPr>
          <w:rFonts w:ascii="Times New Roman" w:eastAsia="仿宋_GB2312" w:hAnsi="宋体" w:cs="Times New Roman"/>
          <w:color w:val="000000"/>
          <w:kern w:val="0"/>
          <w:sz w:val="32"/>
          <w:szCs w:val="32"/>
        </w:rPr>
        <w:t>根据攀枝花发展康养产业生态链拥有得天独厚的优势，发展大健康康养产业亦符合国家战略导向和社会实际需求。本项目拟采取</w:t>
      </w:r>
      <w:r w:rsidR="00090D80">
        <w:rPr>
          <w:rFonts w:ascii="Times New Roman" w:eastAsia="仿宋_GB2312" w:hAnsi="宋体" w:cs="Times New Roman" w:hint="eastAsia"/>
          <w:color w:val="000000"/>
          <w:kern w:val="0"/>
          <w:sz w:val="32"/>
          <w:szCs w:val="32"/>
        </w:rPr>
        <w:t>“</w:t>
      </w:r>
      <w:r w:rsidR="00090D80" w:rsidRPr="00081A52">
        <w:rPr>
          <w:rFonts w:ascii="Times New Roman" w:eastAsia="仿宋_GB2312" w:hAnsi="宋体" w:cs="Times New Roman"/>
          <w:b/>
          <w:color w:val="000000"/>
          <w:kern w:val="0"/>
          <w:sz w:val="32"/>
          <w:szCs w:val="32"/>
        </w:rPr>
        <w:t>康养酒店</w:t>
      </w:r>
      <w:r w:rsidR="00090D80" w:rsidRPr="00081A52">
        <w:rPr>
          <w:rFonts w:ascii="Times New Roman" w:eastAsia="仿宋_GB2312" w:hAnsi="Times New Roman" w:cs="Times New Roman"/>
          <w:b/>
          <w:color w:val="000000"/>
          <w:kern w:val="0"/>
          <w:sz w:val="32"/>
          <w:szCs w:val="32"/>
        </w:rPr>
        <w:t>+</w:t>
      </w:r>
      <w:r w:rsidR="00090D80" w:rsidRPr="00081A52">
        <w:rPr>
          <w:rFonts w:ascii="Times New Roman" w:eastAsia="仿宋_GB2312" w:hAnsi="宋体" w:cs="Times New Roman"/>
          <w:b/>
          <w:color w:val="000000"/>
          <w:kern w:val="0"/>
          <w:sz w:val="32"/>
          <w:szCs w:val="32"/>
        </w:rPr>
        <w:t>康养配套服务</w:t>
      </w:r>
      <w:r w:rsidR="00090D80">
        <w:rPr>
          <w:rFonts w:ascii="Times New Roman" w:eastAsia="仿宋_GB2312" w:hAnsi="宋体" w:cs="Times New Roman" w:hint="eastAsia"/>
          <w:color w:val="000000"/>
          <w:kern w:val="0"/>
          <w:sz w:val="32"/>
          <w:szCs w:val="32"/>
        </w:rPr>
        <w:t>”</w:t>
      </w:r>
      <w:r w:rsidRPr="00081A52">
        <w:rPr>
          <w:rFonts w:ascii="Times New Roman" w:eastAsia="仿宋_GB2312" w:hAnsi="宋体" w:cs="Times New Roman"/>
          <w:bCs/>
          <w:color w:val="000000"/>
          <w:kern w:val="0"/>
          <w:sz w:val="32"/>
          <w:szCs w:val="32"/>
        </w:rPr>
        <w:t>的</w:t>
      </w:r>
      <w:r w:rsidRPr="00081A52">
        <w:rPr>
          <w:rFonts w:ascii="Times New Roman" w:eastAsia="仿宋_GB2312" w:hAnsi="宋体" w:cs="Times New Roman"/>
          <w:color w:val="000000"/>
          <w:kern w:val="0"/>
          <w:sz w:val="32"/>
          <w:szCs w:val="32"/>
        </w:rPr>
        <w:t>商业模式合作开发：</w:t>
      </w:r>
    </w:p>
    <w:p w:rsidR="00D353CC" w:rsidRPr="00081A52" w:rsidRDefault="00722742" w:rsidP="00650DF6">
      <w:pPr>
        <w:widowControl/>
        <w:spacing w:line="560" w:lineRule="exact"/>
        <w:ind w:firstLineChars="200" w:firstLine="643"/>
        <w:rPr>
          <w:rFonts w:ascii="Times New Roman" w:eastAsia="仿宋_GB2312" w:hAnsi="Times New Roman" w:cs="Times New Roman"/>
          <w:color w:val="000000"/>
          <w:kern w:val="0"/>
          <w:sz w:val="32"/>
          <w:szCs w:val="32"/>
        </w:rPr>
      </w:pPr>
      <w:r w:rsidRPr="00081A52">
        <w:rPr>
          <w:rFonts w:ascii="Times New Roman" w:eastAsia="仿宋_GB2312" w:hAnsi="宋体" w:cs="Times New Roman"/>
          <w:b/>
          <w:bCs/>
          <w:color w:val="000000"/>
          <w:kern w:val="0"/>
          <w:sz w:val="32"/>
          <w:szCs w:val="32"/>
        </w:rPr>
        <w:t>核心思路：</w:t>
      </w:r>
      <w:r w:rsidRPr="00081A52">
        <w:rPr>
          <w:rFonts w:ascii="Times New Roman" w:eastAsia="仿宋_GB2312" w:hAnsi="宋体" w:cs="Times New Roman"/>
          <w:color w:val="000000"/>
          <w:kern w:val="0"/>
          <w:sz w:val="32"/>
          <w:szCs w:val="32"/>
        </w:rPr>
        <w:t>以改善生活方式和全面健康提升为目的，通过非医疗化、非侵入式的健康管理与酒店管理体系，实现健康养生与旅游度假的完美结合。</w:t>
      </w:r>
    </w:p>
    <w:p w:rsidR="00D353CC" w:rsidRPr="00081A52" w:rsidRDefault="00722742" w:rsidP="00650DF6">
      <w:pPr>
        <w:widowControl/>
        <w:spacing w:line="560" w:lineRule="exact"/>
        <w:ind w:firstLineChars="200" w:firstLine="643"/>
        <w:rPr>
          <w:rFonts w:ascii="Times New Roman" w:eastAsia="仿宋_GB2312" w:hAnsi="Times New Roman" w:cs="Times New Roman"/>
          <w:color w:val="000000"/>
          <w:kern w:val="0"/>
          <w:sz w:val="32"/>
          <w:szCs w:val="32"/>
        </w:rPr>
      </w:pPr>
      <w:r w:rsidRPr="00081A52">
        <w:rPr>
          <w:rFonts w:ascii="Times New Roman" w:eastAsia="仿宋_GB2312" w:hAnsi="宋体" w:cs="Times New Roman"/>
          <w:b/>
          <w:color w:val="000000"/>
          <w:kern w:val="0"/>
          <w:sz w:val="32"/>
          <w:szCs w:val="32"/>
        </w:rPr>
        <w:t>合作方式：</w:t>
      </w:r>
      <w:r w:rsidRPr="00081A52">
        <w:rPr>
          <w:rFonts w:ascii="Times New Roman" w:eastAsia="仿宋_GB2312" w:hAnsi="宋体" w:cs="Times New Roman"/>
          <w:color w:val="000000"/>
          <w:kern w:val="0"/>
          <w:sz w:val="32"/>
          <w:szCs w:val="32"/>
        </w:rPr>
        <w:t>合作方与攀国投成立合资公司，按照</w:t>
      </w:r>
      <w:r w:rsidR="00471FDD">
        <w:rPr>
          <w:rFonts w:ascii="Times New Roman" w:eastAsia="仿宋_GB2312" w:hAnsi="宋体" w:cs="Times New Roman" w:hint="eastAsia"/>
          <w:color w:val="000000"/>
          <w:kern w:val="0"/>
          <w:sz w:val="32"/>
          <w:szCs w:val="32"/>
        </w:rPr>
        <w:t>“</w:t>
      </w:r>
      <w:r w:rsidR="00471FDD" w:rsidRPr="00081A52">
        <w:rPr>
          <w:rFonts w:ascii="Times New Roman" w:eastAsia="仿宋_GB2312" w:hAnsi="宋体" w:cs="Times New Roman"/>
          <w:color w:val="000000"/>
          <w:kern w:val="0"/>
          <w:sz w:val="32"/>
          <w:szCs w:val="32"/>
        </w:rPr>
        <w:t>康养酒店</w:t>
      </w:r>
      <w:r w:rsidR="00471FDD" w:rsidRPr="00081A52">
        <w:rPr>
          <w:rFonts w:ascii="Times New Roman" w:eastAsia="仿宋_GB2312" w:hAnsi="Times New Roman" w:cs="Times New Roman"/>
          <w:color w:val="000000"/>
          <w:kern w:val="0"/>
          <w:sz w:val="32"/>
          <w:szCs w:val="32"/>
        </w:rPr>
        <w:t>+</w:t>
      </w:r>
      <w:r w:rsidR="00471FDD" w:rsidRPr="00081A52">
        <w:rPr>
          <w:rFonts w:ascii="Times New Roman" w:eastAsia="仿宋_GB2312" w:hAnsi="宋体" w:cs="Times New Roman"/>
          <w:color w:val="000000"/>
          <w:kern w:val="0"/>
          <w:sz w:val="32"/>
          <w:szCs w:val="32"/>
        </w:rPr>
        <w:t>康养配套服务</w:t>
      </w:r>
      <w:r w:rsidR="00471FDD">
        <w:rPr>
          <w:rFonts w:ascii="Times New Roman" w:eastAsia="仿宋_GB2312" w:hAnsi="宋体" w:cs="Times New Roman" w:hint="eastAsia"/>
          <w:color w:val="000000"/>
          <w:kern w:val="0"/>
          <w:sz w:val="32"/>
          <w:szCs w:val="32"/>
        </w:rPr>
        <w:t>”</w:t>
      </w:r>
      <w:r w:rsidRPr="00081A52">
        <w:rPr>
          <w:rFonts w:ascii="Times New Roman" w:eastAsia="仿宋_GB2312" w:hAnsi="宋体" w:cs="Times New Roman"/>
          <w:color w:val="000000"/>
          <w:kern w:val="0"/>
          <w:sz w:val="32"/>
          <w:szCs w:val="32"/>
        </w:rPr>
        <w:t>的商业模式，建设运营区域内首家国际性、高端化的康养酒店，填补本地同类业态的空白，更好地服务于阳光康养攀枝花的建设。</w:t>
      </w:r>
    </w:p>
    <w:p w:rsidR="00D353CC" w:rsidRPr="00081A52" w:rsidRDefault="00722742" w:rsidP="00650DF6">
      <w:pPr>
        <w:widowControl/>
        <w:spacing w:line="560" w:lineRule="exact"/>
        <w:ind w:firstLineChars="200" w:firstLine="643"/>
        <w:rPr>
          <w:rFonts w:ascii="Times New Roman" w:eastAsia="仿宋_GB2312" w:hAnsi="Times New Roman" w:cs="Times New Roman"/>
          <w:color w:val="000000"/>
          <w:kern w:val="0"/>
          <w:sz w:val="32"/>
          <w:szCs w:val="32"/>
        </w:rPr>
      </w:pPr>
      <w:r w:rsidRPr="00081A52">
        <w:rPr>
          <w:rFonts w:ascii="Times New Roman" w:eastAsia="仿宋_GB2312" w:hAnsi="宋体" w:cs="Times New Roman"/>
          <w:b/>
          <w:color w:val="000000"/>
          <w:kern w:val="0"/>
          <w:sz w:val="32"/>
          <w:szCs w:val="32"/>
        </w:rPr>
        <w:t>合作要求：</w:t>
      </w:r>
      <w:r w:rsidRPr="00081A52">
        <w:rPr>
          <w:rFonts w:ascii="Times New Roman" w:eastAsia="仿宋_GB2312" w:hAnsi="宋体" w:cs="Times New Roman"/>
          <w:bCs/>
          <w:color w:val="000000"/>
          <w:kern w:val="0"/>
          <w:sz w:val="32"/>
          <w:szCs w:val="32"/>
        </w:rPr>
        <w:t>熟悉</w:t>
      </w:r>
      <w:r w:rsidRPr="00081A52">
        <w:rPr>
          <w:rFonts w:ascii="Times New Roman" w:eastAsia="仿宋_GB2312" w:hAnsi="宋体" w:cs="Times New Roman"/>
          <w:color w:val="000000"/>
          <w:kern w:val="0"/>
          <w:sz w:val="32"/>
          <w:szCs w:val="32"/>
        </w:rPr>
        <w:t>攀枝花康养产业，愿意在攀枝花投资兴业，有较强的经济实力；具有强大的酒店开发运营能力和康养配套相关产业运营的能力，以及成功案例；合作双方目标理念一致、风险共担、合作共赢。</w:t>
      </w:r>
    </w:p>
    <w:p w:rsidR="00D353CC" w:rsidRPr="00650DF6" w:rsidRDefault="00722742" w:rsidP="00650DF6">
      <w:pPr>
        <w:widowControl/>
        <w:spacing w:line="560" w:lineRule="exact"/>
        <w:ind w:firstLineChars="200" w:firstLine="640"/>
        <w:rPr>
          <w:rFonts w:ascii="Times New Roman" w:eastAsia="黑体" w:hAnsi="Times New Roman" w:cs="Times New Roman"/>
          <w:bCs/>
          <w:color w:val="000000"/>
          <w:kern w:val="0"/>
          <w:sz w:val="32"/>
          <w:szCs w:val="32"/>
        </w:rPr>
      </w:pPr>
      <w:r w:rsidRPr="00650DF6">
        <w:rPr>
          <w:rFonts w:ascii="Times New Roman" w:eastAsia="黑体" w:hAnsi="宋体" w:cs="Times New Roman"/>
          <w:bCs/>
          <w:color w:val="000000"/>
          <w:kern w:val="0"/>
          <w:sz w:val="32"/>
          <w:szCs w:val="32"/>
        </w:rPr>
        <w:t>三、联系方式</w:t>
      </w:r>
    </w:p>
    <w:p w:rsidR="00D353CC" w:rsidRPr="00081A52" w:rsidRDefault="00722742" w:rsidP="00650DF6">
      <w:pPr>
        <w:widowControl/>
        <w:spacing w:line="560" w:lineRule="exact"/>
        <w:ind w:firstLineChars="200" w:firstLine="643"/>
        <w:rPr>
          <w:rFonts w:ascii="Times New Roman" w:eastAsia="仿宋_GB2312" w:hAnsi="Times New Roman" w:cs="Times New Roman"/>
          <w:bCs/>
          <w:color w:val="000000"/>
          <w:kern w:val="0"/>
          <w:sz w:val="32"/>
          <w:szCs w:val="32"/>
        </w:rPr>
      </w:pPr>
      <w:r w:rsidRPr="00081A52">
        <w:rPr>
          <w:rFonts w:ascii="Times New Roman" w:eastAsia="仿宋_GB2312" w:hAnsi="宋体" w:cs="Times New Roman"/>
          <w:b/>
          <w:bCs/>
          <w:color w:val="000000"/>
          <w:kern w:val="0"/>
          <w:sz w:val="32"/>
          <w:szCs w:val="32"/>
        </w:rPr>
        <w:t>联系地址：</w:t>
      </w:r>
      <w:r w:rsidRPr="00081A52">
        <w:rPr>
          <w:rFonts w:ascii="Times New Roman" w:eastAsia="仿宋_GB2312" w:hAnsi="宋体" w:cs="Times New Roman"/>
          <w:bCs/>
          <w:color w:val="000000"/>
          <w:kern w:val="0"/>
          <w:sz w:val="32"/>
          <w:szCs w:val="32"/>
        </w:rPr>
        <w:t>四川省攀枝花市仁和区红桐树街</w:t>
      </w:r>
      <w:r w:rsidRPr="00081A52">
        <w:rPr>
          <w:rFonts w:ascii="Times New Roman" w:eastAsia="仿宋_GB2312" w:hAnsi="Times New Roman" w:cs="Times New Roman"/>
          <w:bCs/>
          <w:color w:val="000000"/>
          <w:kern w:val="0"/>
          <w:sz w:val="32"/>
          <w:szCs w:val="32"/>
        </w:rPr>
        <w:t>8</w:t>
      </w:r>
      <w:r w:rsidRPr="00081A52">
        <w:rPr>
          <w:rFonts w:ascii="Times New Roman" w:eastAsia="仿宋_GB2312" w:hAnsi="宋体" w:cs="Times New Roman"/>
          <w:bCs/>
          <w:color w:val="000000"/>
          <w:kern w:val="0"/>
          <w:sz w:val="32"/>
          <w:szCs w:val="32"/>
        </w:rPr>
        <w:t>号花城商务中心</w:t>
      </w:r>
    </w:p>
    <w:p w:rsidR="0075128E" w:rsidRDefault="00722742" w:rsidP="00650DF6">
      <w:pPr>
        <w:widowControl/>
        <w:spacing w:line="560" w:lineRule="exact"/>
        <w:ind w:firstLineChars="200" w:firstLine="643"/>
        <w:rPr>
          <w:rFonts w:ascii="Times New Roman" w:eastAsia="仿宋_GB2312" w:hAnsi="宋体" w:cs="Times New Roman"/>
          <w:color w:val="000000"/>
          <w:kern w:val="0"/>
          <w:sz w:val="32"/>
          <w:szCs w:val="32"/>
        </w:rPr>
      </w:pPr>
      <w:r w:rsidRPr="00081A52">
        <w:rPr>
          <w:rFonts w:ascii="Times New Roman" w:eastAsia="仿宋_GB2312" w:hAnsi="宋体" w:cs="Times New Roman"/>
          <w:b/>
          <w:color w:val="000000"/>
          <w:kern w:val="0"/>
          <w:sz w:val="32"/>
          <w:szCs w:val="32"/>
        </w:rPr>
        <w:lastRenderedPageBreak/>
        <w:t>联系人：</w:t>
      </w:r>
      <w:r w:rsidRPr="00081A52">
        <w:rPr>
          <w:rFonts w:ascii="Times New Roman" w:eastAsia="仿宋_GB2312" w:hAnsi="宋体" w:cs="Times New Roman"/>
          <w:color w:val="000000"/>
          <w:kern w:val="0"/>
          <w:sz w:val="32"/>
          <w:szCs w:val="32"/>
        </w:rPr>
        <w:t>黄先生、周先生</w:t>
      </w:r>
    </w:p>
    <w:p w:rsidR="00D353CC" w:rsidRPr="00081A52" w:rsidRDefault="00722742" w:rsidP="0075128E">
      <w:pPr>
        <w:widowControl/>
        <w:spacing w:line="560" w:lineRule="exact"/>
        <w:ind w:firstLineChars="200" w:firstLine="643"/>
        <w:rPr>
          <w:rFonts w:ascii="Times New Roman" w:eastAsia="仿宋_GB2312" w:hAnsi="Times New Roman" w:cs="Times New Roman"/>
          <w:bCs/>
          <w:color w:val="000000"/>
          <w:kern w:val="0"/>
          <w:sz w:val="32"/>
          <w:szCs w:val="32"/>
        </w:rPr>
      </w:pPr>
      <w:r w:rsidRPr="00081A52">
        <w:rPr>
          <w:rFonts w:ascii="Times New Roman" w:eastAsia="仿宋_GB2312" w:hAnsi="宋体" w:cs="Times New Roman"/>
          <w:b/>
          <w:color w:val="000000"/>
          <w:kern w:val="0"/>
          <w:sz w:val="32"/>
          <w:szCs w:val="32"/>
        </w:rPr>
        <w:t>联系电话：</w:t>
      </w:r>
      <w:r w:rsidRPr="00081A52">
        <w:rPr>
          <w:rFonts w:ascii="Times New Roman" w:eastAsia="仿宋_GB2312" w:hAnsi="Times New Roman" w:cs="Times New Roman"/>
          <w:color w:val="000000"/>
          <w:kern w:val="0"/>
          <w:sz w:val="32"/>
          <w:szCs w:val="32"/>
        </w:rPr>
        <w:t>18383433116</w:t>
      </w:r>
      <w:r w:rsidRPr="00081A52">
        <w:rPr>
          <w:rFonts w:ascii="Times New Roman" w:eastAsia="仿宋_GB2312" w:hAnsi="宋体" w:cs="Times New Roman"/>
          <w:color w:val="000000"/>
          <w:kern w:val="0"/>
          <w:sz w:val="32"/>
          <w:szCs w:val="32"/>
        </w:rPr>
        <w:t>、</w:t>
      </w:r>
      <w:r w:rsidRPr="00081A52">
        <w:rPr>
          <w:rFonts w:ascii="Times New Roman" w:eastAsia="仿宋_GB2312" w:hAnsi="Times New Roman" w:cs="Times New Roman"/>
          <w:color w:val="000000"/>
          <w:kern w:val="0"/>
          <w:sz w:val="32"/>
          <w:szCs w:val="32"/>
        </w:rPr>
        <w:t>13982398890</w:t>
      </w:r>
      <w:r w:rsidRPr="00081A52">
        <w:rPr>
          <w:rFonts w:ascii="Times New Roman" w:eastAsia="仿宋_GB2312" w:hAnsi="宋体" w:cs="Times New Roman"/>
          <w:color w:val="000000"/>
          <w:kern w:val="0"/>
          <w:sz w:val="32"/>
          <w:szCs w:val="32"/>
        </w:rPr>
        <w:t>、</w:t>
      </w:r>
      <w:r w:rsidRPr="00081A52">
        <w:rPr>
          <w:rFonts w:ascii="Times New Roman" w:eastAsia="仿宋_GB2312" w:hAnsi="Times New Roman" w:cs="Times New Roman"/>
          <w:color w:val="000000"/>
          <w:kern w:val="0"/>
          <w:sz w:val="32"/>
          <w:szCs w:val="32"/>
        </w:rPr>
        <w:t>0812-</w:t>
      </w:r>
      <w:r w:rsidRPr="00081A52">
        <w:rPr>
          <w:rFonts w:ascii="Times New Roman" w:eastAsia="仿宋_GB2312" w:hAnsi="Times New Roman" w:cs="Times New Roman"/>
          <w:color w:val="000000"/>
          <w:sz w:val="32"/>
          <w:szCs w:val="32"/>
        </w:rPr>
        <w:t xml:space="preserve"> 3329613</w:t>
      </w:r>
    </w:p>
    <w:p w:rsidR="00D353CC" w:rsidRPr="00081A52" w:rsidRDefault="00D353CC" w:rsidP="00650DF6">
      <w:pPr>
        <w:spacing w:line="560" w:lineRule="exact"/>
        <w:rPr>
          <w:rFonts w:ascii="Times New Roman" w:eastAsia="仿宋_GB2312" w:hAnsi="Times New Roman" w:cs="Times New Roman"/>
          <w:b/>
          <w:sz w:val="32"/>
          <w:szCs w:val="32"/>
        </w:rPr>
      </w:pPr>
    </w:p>
    <w:p w:rsidR="00D353CC" w:rsidRPr="00081A52" w:rsidRDefault="00722742" w:rsidP="00650DF6">
      <w:pPr>
        <w:spacing w:line="560" w:lineRule="exact"/>
        <w:ind w:firstLineChars="200" w:firstLine="640"/>
        <w:rPr>
          <w:rFonts w:ascii="Times New Roman" w:eastAsia="仿宋_GB2312" w:hAnsi="Times New Roman" w:cs="Times New Roman"/>
          <w:bCs/>
          <w:color w:val="000000"/>
          <w:kern w:val="0"/>
          <w:sz w:val="32"/>
          <w:szCs w:val="32"/>
        </w:rPr>
      </w:pPr>
      <w:r w:rsidRPr="00081A52">
        <w:rPr>
          <w:rFonts w:ascii="Times New Roman" w:eastAsia="仿宋_GB2312" w:hAnsi="宋体" w:cs="Times New Roman"/>
          <w:bCs/>
          <w:color w:val="000000"/>
          <w:kern w:val="0"/>
          <w:sz w:val="32"/>
          <w:szCs w:val="32"/>
        </w:rPr>
        <w:t>攀国投奉行</w:t>
      </w:r>
      <w:r w:rsidR="00257F8B">
        <w:rPr>
          <w:rFonts w:ascii="Times New Roman" w:eastAsia="仿宋_GB2312" w:hAnsi="宋体" w:cs="Times New Roman" w:hint="eastAsia"/>
          <w:bCs/>
          <w:color w:val="000000"/>
          <w:kern w:val="0"/>
          <w:sz w:val="32"/>
          <w:szCs w:val="32"/>
        </w:rPr>
        <w:t>“</w:t>
      </w:r>
      <w:r w:rsidR="00257F8B" w:rsidRPr="00081A52">
        <w:rPr>
          <w:rFonts w:ascii="Times New Roman" w:eastAsia="仿宋_GB2312" w:hAnsi="宋体" w:cs="Times New Roman"/>
          <w:bCs/>
          <w:color w:val="000000"/>
          <w:kern w:val="0"/>
          <w:sz w:val="32"/>
          <w:szCs w:val="32"/>
        </w:rPr>
        <w:t>创新、合作、共赢</w:t>
      </w:r>
      <w:r w:rsidR="00257F8B">
        <w:rPr>
          <w:rFonts w:ascii="Times New Roman" w:eastAsia="仿宋_GB2312" w:hAnsi="宋体" w:cs="Times New Roman" w:hint="eastAsia"/>
          <w:bCs/>
          <w:color w:val="000000"/>
          <w:kern w:val="0"/>
          <w:sz w:val="32"/>
          <w:szCs w:val="32"/>
        </w:rPr>
        <w:t>”</w:t>
      </w:r>
      <w:r w:rsidRPr="00081A52">
        <w:rPr>
          <w:rFonts w:ascii="Times New Roman" w:eastAsia="仿宋_GB2312" w:hAnsi="宋体" w:cs="Times New Roman"/>
          <w:bCs/>
          <w:color w:val="000000"/>
          <w:kern w:val="0"/>
          <w:sz w:val="32"/>
          <w:szCs w:val="32"/>
        </w:rPr>
        <w:t>的理念，愿与国内外工商企业、相关机构等建立广泛联系，联手开拓业务，建立真诚合作关系，实现共赢发展。</w:t>
      </w:r>
    </w:p>
    <w:p w:rsidR="00D353CC" w:rsidRPr="00081A52" w:rsidRDefault="00D353CC" w:rsidP="00650DF6">
      <w:pPr>
        <w:spacing w:line="560" w:lineRule="exact"/>
        <w:ind w:firstLine="560"/>
        <w:rPr>
          <w:rFonts w:ascii="Times New Roman" w:eastAsia="仿宋_GB2312" w:hAnsi="Times New Roman" w:cs="Times New Roman"/>
          <w:color w:val="000000"/>
          <w:kern w:val="0"/>
          <w:sz w:val="32"/>
          <w:szCs w:val="32"/>
        </w:rPr>
      </w:pPr>
    </w:p>
    <w:p w:rsidR="00D353CC" w:rsidRPr="00081A52" w:rsidRDefault="00D353CC" w:rsidP="00650DF6">
      <w:pPr>
        <w:spacing w:line="560" w:lineRule="exact"/>
        <w:ind w:firstLine="560"/>
        <w:rPr>
          <w:rFonts w:ascii="Times New Roman" w:eastAsia="仿宋_GB2312" w:hAnsi="Times New Roman" w:cs="Times New Roman"/>
          <w:color w:val="000000"/>
          <w:kern w:val="0"/>
          <w:sz w:val="32"/>
          <w:szCs w:val="32"/>
        </w:rPr>
      </w:pPr>
    </w:p>
    <w:p w:rsidR="00D353CC" w:rsidRPr="00081A52" w:rsidRDefault="00722742" w:rsidP="00650DF6">
      <w:pPr>
        <w:spacing w:line="560" w:lineRule="exact"/>
        <w:ind w:firstLineChars="1000" w:firstLine="3200"/>
        <w:rPr>
          <w:rFonts w:ascii="Times New Roman" w:eastAsia="仿宋_GB2312" w:hAnsi="Times New Roman" w:cs="Times New Roman"/>
          <w:color w:val="000000"/>
          <w:kern w:val="0"/>
          <w:sz w:val="32"/>
          <w:szCs w:val="32"/>
        </w:rPr>
      </w:pPr>
      <w:r w:rsidRPr="00081A52">
        <w:rPr>
          <w:rFonts w:ascii="Times New Roman" w:eastAsia="仿宋_GB2312" w:hAnsi="宋体" w:cs="Times New Roman"/>
          <w:color w:val="000000"/>
          <w:kern w:val="0"/>
          <w:sz w:val="32"/>
          <w:szCs w:val="32"/>
        </w:rPr>
        <w:t>攀枝花市国有投资（集团）有限责任公司</w:t>
      </w:r>
    </w:p>
    <w:p w:rsidR="00D353CC" w:rsidRPr="00081A52" w:rsidRDefault="00650DF6" w:rsidP="00650DF6">
      <w:pPr>
        <w:spacing w:line="560" w:lineRule="exact"/>
        <w:ind w:firstLine="56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                            </w:t>
      </w:r>
      <w:r w:rsidR="00722742" w:rsidRPr="00081A52">
        <w:rPr>
          <w:rFonts w:ascii="Times New Roman" w:eastAsia="仿宋_GB2312" w:hAnsi="Times New Roman" w:cs="Times New Roman"/>
          <w:color w:val="000000"/>
          <w:kern w:val="0"/>
          <w:sz w:val="32"/>
          <w:szCs w:val="32"/>
        </w:rPr>
        <w:t>2018</w:t>
      </w:r>
      <w:r w:rsidR="00722742" w:rsidRPr="00081A52">
        <w:rPr>
          <w:rFonts w:ascii="Times New Roman" w:eastAsia="仿宋_GB2312" w:hAnsi="宋体" w:cs="Times New Roman"/>
          <w:color w:val="000000"/>
          <w:kern w:val="0"/>
          <w:sz w:val="32"/>
          <w:szCs w:val="32"/>
        </w:rPr>
        <w:t>年</w:t>
      </w:r>
      <w:r w:rsidR="00722742" w:rsidRPr="00081A52">
        <w:rPr>
          <w:rFonts w:ascii="Times New Roman" w:eastAsia="仿宋_GB2312" w:hAnsi="Times New Roman" w:cs="Times New Roman"/>
          <w:color w:val="000000"/>
          <w:kern w:val="0"/>
          <w:sz w:val="32"/>
          <w:szCs w:val="32"/>
        </w:rPr>
        <w:t>6</w:t>
      </w:r>
      <w:r w:rsidR="00722742" w:rsidRPr="00081A52">
        <w:rPr>
          <w:rFonts w:ascii="Times New Roman" w:eastAsia="仿宋_GB2312" w:hAnsi="宋体" w:cs="Times New Roman"/>
          <w:color w:val="000000"/>
          <w:kern w:val="0"/>
          <w:sz w:val="32"/>
          <w:szCs w:val="32"/>
        </w:rPr>
        <w:t>月</w:t>
      </w:r>
      <w:r w:rsidR="00722742" w:rsidRPr="00081A52">
        <w:rPr>
          <w:rFonts w:ascii="Times New Roman" w:eastAsia="仿宋_GB2312" w:hAnsi="Times New Roman" w:cs="Times New Roman"/>
          <w:color w:val="000000"/>
          <w:kern w:val="0"/>
          <w:sz w:val="32"/>
          <w:szCs w:val="32"/>
        </w:rPr>
        <w:t>2</w:t>
      </w:r>
      <w:r w:rsidR="00090D80">
        <w:rPr>
          <w:rFonts w:ascii="Times New Roman" w:eastAsia="仿宋_GB2312" w:hAnsi="Times New Roman" w:cs="Times New Roman" w:hint="eastAsia"/>
          <w:color w:val="000000"/>
          <w:kern w:val="0"/>
          <w:sz w:val="32"/>
          <w:szCs w:val="32"/>
        </w:rPr>
        <w:t>1</w:t>
      </w:r>
      <w:r w:rsidR="00722742" w:rsidRPr="00081A52">
        <w:rPr>
          <w:rFonts w:ascii="Times New Roman" w:eastAsia="仿宋_GB2312" w:hAnsi="宋体" w:cs="Times New Roman"/>
          <w:color w:val="000000"/>
          <w:kern w:val="0"/>
          <w:sz w:val="32"/>
          <w:szCs w:val="32"/>
        </w:rPr>
        <w:t>日</w:t>
      </w:r>
    </w:p>
    <w:p w:rsidR="00D353CC" w:rsidRPr="00081A52" w:rsidRDefault="00D353CC" w:rsidP="00650DF6">
      <w:pPr>
        <w:spacing w:line="560" w:lineRule="exact"/>
        <w:ind w:firstLine="560"/>
        <w:jc w:val="left"/>
        <w:rPr>
          <w:rFonts w:ascii="宋体" w:eastAsia="宋体" w:hAnsi="宋体" w:cs="宋体"/>
          <w:color w:val="000000"/>
          <w:kern w:val="0"/>
          <w:sz w:val="32"/>
          <w:szCs w:val="32"/>
        </w:rPr>
      </w:pPr>
    </w:p>
    <w:p w:rsidR="00D353CC" w:rsidRPr="00081A52" w:rsidRDefault="00D353CC">
      <w:pPr>
        <w:ind w:firstLine="560"/>
        <w:jc w:val="left"/>
        <w:rPr>
          <w:rFonts w:ascii="宋体" w:eastAsia="宋体" w:hAnsi="宋体" w:cs="宋体"/>
          <w:color w:val="000000"/>
          <w:kern w:val="0"/>
          <w:sz w:val="32"/>
          <w:szCs w:val="32"/>
        </w:rPr>
      </w:pPr>
    </w:p>
    <w:p w:rsidR="00D353CC" w:rsidRPr="00081A52" w:rsidRDefault="00D353CC">
      <w:pPr>
        <w:jc w:val="center"/>
        <w:rPr>
          <w:b/>
          <w:sz w:val="32"/>
          <w:szCs w:val="32"/>
        </w:rPr>
      </w:pPr>
    </w:p>
    <w:sectPr w:rsidR="00D353CC" w:rsidRPr="00081A52" w:rsidSect="00B96951">
      <w:footerReference w:type="even" r:id="rId17"/>
      <w:footerReference w:type="default" r:id="rId18"/>
      <w:pgSz w:w="11906" w:h="16838"/>
      <w:pgMar w:top="2098" w:right="1474" w:bottom="198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E1C" w:rsidRDefault="008A3E1C" w:rsidP="00D353CC">
      <w:r>
        <w:separator/>
      </w:r>
    </w:p>
  </w:endnote>
  <w:endnote w:type="continuationSeparator" w:id="1">
    <w:p w:rsidR="008A3E1C" w:rsidRDefault="008A3E1C" w:rsidP="00D353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00000003" w:usb1="080E0000" w:usb2="00000010" w:usb3="00000000" w:csb0="00040001" w:csb1="00000000"/>
  </w:font>
  <w:font w:name="Cambria">
    <w:panose1 w:val="020405030504060A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714"/>
      <w:docPartObj>
        <w:docPartGallery w:val="Page Numbers (Bottom of Page)"/>
        <w:docPartUnique/>
      </w:docPartObj>
    </w:sdtPr>
    <w:sdtContent>
      <w:p w:rsidR="00B96951" w:rsidRDefault="00B96951">
        <w:pPr>
          <w:pStyle w:val="a4"/>
        </w:pPr>
        <w:r w:rsidRPr="00B96951">
          <w:rPr>
            <w:rFonts w:eastAsia="宋体" w:hint="eastAsia"/>
            <w:sz w:val="28"/>
            <w:szCs w:val="28"/>
          </w:rPr>
          <w:t>—</w:t>
        </w:r>
        <w:r w:rsidRPr="00B96951">
          <w:rPr>
            <w:rFonts w:eastAsia="宋体" w:hint="eastAsia"/>
            <w:sz w:val="28"/>
            <w:szCs w:val="28"/>
          </w:rPr>
          <w:t xml:space="preserve"> </w:t>
        </w:r>
        <w:r w:rsidR="00F46B27" w:rsidRPr="00B96951">
          <w:rPr>
            <w:rFonts w:eastAsia="宋体"/>
            <w:sz w:val="28"/>
            <w:szCs w:val="28"/>
          </w:rPr>
          <w:fldChar w:fldCharType="begin"/>
        </w:r>
        <w:r w:rsidRPr="00B96951">
          <w:rPr>
            <w:rFonts w:eastAsia="宋体"/>
            <w:sz w:val="28"/>
            <w:szCs w:val="28"/>
          </w:rPr>
          <w:instrText xml:space="preserve"> PAGE   \* MERGEFORMAT </w:instrText>
        </w:r>
        <w:r w:rsidR="00F46B27" w:rsidRPr="00B96951">
          <w:rPr>
            <w:rFonts w:eastAsia="宋体"/>
            <w:sz w:val="28"/>
            <w:szCs w:val="28"/>
          </w:rPr>
          <w:fldChar w:fldCharType="separate"/>
        </w:r>
        <w:r w:rsidR="00B82285" w:rsidRPr="00B82285">
          <w:rPr>
            <w:rFonts w:eastAsia="宋体"/>
            <w:noProof/>
            <w:sz w:val="28"/>
            <w:szCs w:val="28"/>
            <w:lang w:val="zh-CN"/>
          </w:rPr>
          <w:t>2</w:t>
        </w:r>
        <w:r w:rsidR="00F46B27" w:rsidRPr="00B96951">
          <w:rPr>
            <w:rFonts w:eastAsia="宋体"/>
            <w:sz w:val="28"/>
            <w:szCs w:val="28"/>
          </w:rPr>
          <w:fldChar w:fldCharType="end"/>
        </w:r>
        <w:r w:rsidRPr="00B96951">
          <w:rPr>
            <w:rFonts w:eastAsia="宋体" w:hint="eastAsia"/>
            <w:sz w:val="28"/>
            <w:szCs w:val="28"/>
          </w:rPr>
          <w:t xml:space="preserve"> </w:t>
        </w:r>
        <w:r w:rsidRPr="00B96951">
          <w:rPr>
            <w:rFonts w:eastAsia="宋体" w:hint="eastAsia"/>
            <w:sz w:val="28"/>
            <w:szCs w:val="28"/>
          </w:rPr>
          <w:t>—</w:t>
        </w:r>
      </w:p>
    </w:sdtContent>
  </w:sdt>
  <w:p w:rsidR="00B96951" w:rsidRDefault="00B9695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701"/>
      <w:docPartObj>
        <w:docPartGallery w:val="Page Numbers (Bottom of Page)"/>
        <w:docPartUnique/>
      </w:docPartObj>
    </w:sdtPr>
    <w:sdtEndPr>
      <w:rPr>
        <w:rFonts w:eastAsia="宋体"/>
        <w:sz w:val="28"/>
        <w:szCs w:val="28"/>
      </w:rPr>
    </w:sdtEndPr>
    <w:sdtContent>
      <w:p w:rsidR="00563530" w:rsidRPr="00563530" w:rsidRDefault="00563530">
        <w:pPr>
          <w:pStyle w:val="a4"/>
          <w:jc w:val="right"/>
          <w:rPr>
            <w:rFonts w:eastAsia="宋体"/>
            <w:sz w:val="28"/>
            <w:szCs w:val="28"/>
          </w:rPr>
        </w:pPr>
        <w:r w:rsidRPr="00563530">
          <w:rPr>
            <w:rFonts w:eastAsia="宋体" w:hint="eastAsia"/>
            <w:sz w:val="28"/>
            <w:szCs w:val="28"/>
          </w:rPr>
          <w:t>—</w:t>
        </w:r>
        <w:r w:rsidRPr="00563530">
          <w:rPr>
            <w:rFonts w:eastAsia="宋体" w:hint="eastAsia"/>
            <w:sz w:val="28"/>
            <w:szCs w:val="28"/>
          </w:rPr>
          <w:t xml:space="preserve"> </w:t>
        </w:r>
        <w:r w:rsidR="00F46B27" w:rsidRPr="00563530">
          <w:rPr>
            <w:rFonts w:eastAsia="宋体"/>
            <w:sz w:val="28"/>
            <w:szCs w:val="28"/>
          </w:rPr>
          <w:fldChar w:fldCharType="begin"/>
        </w:r>
        <w:r w:rsidRPr="00563530">
          <w:rPr>
            <w:rFonts w:eastAsia="宋体"/>
            <w:sz w:val="28"/>
            <w:szCs w:val="28"/>
          </w:rPr>
          <w:instrText xml:space="preserve"> PAGE   \* MERGEFORMAT </w:instrText>
        </w:r>
        <w:r w:rsidR="00F46B27" w:rsidRPr="00563530">
          <w:rPr>
            <w:rFonts w:eastAsia="宋体"/>
            <w:sz w:val="28"/>
            <w:szCs w:val="28"/>
          </w:rPr>
          <w:fldChar w:fldCharType="separate"/>
        </w:r>
        <w:r w:rsidR="00B82285" w:rsidRPr="00B82285">
          <w:rPr>
            <w:rFonts w:eastAsia="宋体"/>
            <w:noProof/>
            <w:sz w:val="28"/>
            <w:szCs w:val="28"/>
            <w:lang w:val="zh-CN"/>
          </w:rPr>
          <w:t>1</w:t>
        </w:r>
        <w:r w:rsidR="00F46B27" w:rsidRPr="00563530">
          <w:rPr>
            <w:rFonts w:eastAsia="宋体"/>
            <w:sz w:val="28"/>
            <w:szCs w:val="28"/>
          </w:rPr>
          <w:fldChar w:fldCharType="end"/>
        </w:r>
        <w:r w:rsidRPr="00563530">
          <w:rPr>
            <w:rFonts w:eastAsia="宋体" w:hint="eastAsia"/>
            <w:sz w:val="28"/>
            <w:szCs w:val="28"/>
          </w:rPr>
          <w:t xml:space="preserve"> </w:t>
        </w:r>
        <w:r w:rsidRPr="00563530">
          <w:rPr>
            <w:rFonts w:eastAsia="宋体" w:hint="eastAsia"/>
            <w:sz w:val="28"/>
            <w:szCs w:val="28"/>
          </w:rPr>
          <w:t>—</w:t>
        </w:r>
      </w:p>
    </w:sdtContent>
  </w:sdt>
  <w:p w:rsidR="00D353CC" w:rsidRDefault="00D353C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E1C" w:rsidRDefault="008A3E1C" w:rsidP="00D353CC">
      <w:r>
        <w:separator/>
      </w:r>
    </w:p>
  </w:footnote>
  <w:footnote w:type="continuationSeparator" w:id="1">
    <w:p w:rsidR="008A3E1C" w:rsidRDefault="008A3E1C" w:rsidP="00D353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23DD1"/>
    <w:rsid w:val="00002B90"/>
    <w:rsid w:val="000117B9"/>
    <w:rsid w:val="00081A52"/>
    <w:rsid w:val="00082B00"/>
    <w:rsid w:val="00090D80"/>
    <w:rsid w:val="000A3CC8"/>
    <w:rsid w:val="000C583A"/>
    <w:rsid w:val="00137465"/>
    <w:rsid w:val="001566EE"/>
    <w:rsid w:val="001E2725"/>
    <w:rsid w:val="00210E7B"/>
    <w:rsid w:val="00237AD1"/>
    <w:rsid w:val="0025076B"/>
    <w:rsid w:val="00257F8B"/>
    <w:rsid w:val="0027442F"/>
    <w:rsid w:val="00277F3A"/>
    <w:rsid w:val="002861FF"/>
    <w:rsid w:val="002D5BA0"/>
    <w:rsid w:val="002E48BF"/>
    <w:rsid w:val="002E543C"/>
    <w:rsid w:val="00302025"/>
    <w:rsid w:val="00317B09"/>
    <w:rsid w:val="003668C1"/>
    <w:rsid w:val="003A64DE"/>
    <w:rsid w:val="003B58C8"/>
    <w:rsid w:val="003C1268"/>
    <w:rsid w:val="0043470C"/>
    <w:rsid w:val="004479C3"/>
    <w:rsid w:val="00452C4C"/>
    <w:rsid w:val="00471FDD"/>
    <w:rsid w:val="004A7EFC"/>
    <w:rsid w:val="00523DD1"/>
    <w:rsid w:val="005251D7"/>
    <w:rsid w:val="00543DA3"/>
    <w:rsid w:val="00551607"/>
    <w:rsid w:val="00563530"/>
    <w:rsid w:val="00583C96"/>
    <w:rsid w:val="00620E1E"/>
    <w:rsid w:val="00650DF6"/>
    <w:rsid w:val="006523A4"/>
    <w:rsid w:val="006702A4"/>
    <w:rsid w:val="006C7BA4"/>
    <w:rsid w:val="006D456F"/>
    <w:rsid w:val="006D482D"/>
    <w:rsid w:val="00712DA2"/>
    <w:rsid w:val="00722742"/>
    <w:rsid w:val="0074688C"/>
    <w:rsid w:val="0075128E"/>
    <w:rsid w:val="00773760"/>
    <w:rsid w:val="007B0A44"/>
    <w:rsid w:val="007B6667"/>
    <w:rsid w:val="007C02D8"/>
    <w:rsid w:val="007D5D96"/>
    <w:rsid w:val="0084497E"/>
    <w:rsid w:val="00882CEF"/>
    <w:rsid w:val="008A3E1C"/>
    <w:rsid w:val="008D7406"/>
    <w:rsid w:val="008F2FCC"/>
    <w:rsid w:val="008F6D38"/>
    <w:rsid w:val="008F711B"/>
    <w:rsid w:val="008F7825"/>
    <w:rsid w:val="00955E95"/>
    <w:rsid w:val="00956479"/>
    <w:rsid w:val="009646FD"/>
    <w:rsid w:val="0097403F"/>
    <w:rsid w:val="009E5A11"/>
    <w:rsid w:val="00AD0418"/>
    <w:rsid w:val="00B04679"/>
    <w:rsid w:val="00B260E9"/>
    <w:rsid w:val="00B43B55"/>
    <w:rsid w:val="00B451D6"/>
    <w:rsid w:val="00B82285"/>
    <w:rsid w:val="00B956BF"/>
    <w:rsid w:val="00B96951"/>
    <w:rsid w:val="00BD33D4"/>
    <w:rsid w:val="00BE1D59"/>
    <w:rsid w:val="00BF27F7"/>
    <w:rsid w:val="00C233E0"/>
    <w:rsid w:val="00C37904"/>
    <w:rsid w:val="00C6161B"/>
    <w:rsid w:val="00C62C55"/>
    <w:rsid w:val="00CD1527"/>
    <w:rsid w:val="00CF0423"/>
    <w:rsid w:val="00D353CC"/>
    <w:rsid w:val="00D67537"/>
    <w:rsid w:val="00DD2549"/>
    <w:rsid w:val="00DF7011"/>
    <w:rsid w:val="00DF72A6"/>
    <w:rsid w:val="00E07260"/>
    <w:rsid w:val="00E41BAD"/>
    <w:rsid w:val="00E83DA9"/>
    <w:rsid w:val="00EC516F"/>
    <w:rsid w:val="00F00098"/>
    <w:rsid w:val="00F27DE3"/>
    <w:rsid w:val="00F3025D"/>
    <w:rsid w:val="00F32760"/>
    <w:rsid w:val="00F46B27"/>
    <w:rsid w:val="00F8046D"/>
    <w:rsid w:val="00F91FBF"/>
    <w:rsid w:val="00F953FB"/>
    <w:rsid w:val="00F968FB"/>
    <w:rsid w:val="00FB1BFC"/>
    <w:rsid w:val="00FE0875"/>
    <w:rsid w:val="00FE77E6"/>
    <w:rsid w:val="00FF0D5C"/>
    <w:rsid w:val="1FC43FF8"/>
    <w:rsid w:val="259D00F6"/>
    <w:rsid w:val="376275B2"/>
    <w:rsid w:val="44CE0134"/>
    <w:rsid w:val="52792834"/>
    <w:rsid w:val="614373C0"/>
    <w:rsid w:val="6DE40516"/>
    <w:rsid w:val="72322078"/>
    <w:rsid w:val="7A7366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3CC"/>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353CC"/>
    <w:rPr>
      <w:sz w:val="18"/>
      <w:szCs w:val="18"/>
    </w:rPr>
  </w:style>
  <w:style w:type="paragraph" w:styleId="a4">
    <w:name w:val="footer"/>
    <w:basedOn w:val="a"/>
    <w:link w:val="Char0"/>
    <w:uiPriority w:val="99"/>
    <w:unhideWhenUsed/>
    <w:qFormat/>
    <w:rsid w:val="00D353CC"/>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D353CC"/>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D353CC"/>
    <w:rPr>
      <w:rFonts w:ascii="Times New Roman" w:hAnsi="Times New Roman" w:cs="Times New Roman"/>
      <w:sz w:val="24"/>
      <w:szCs w:val="24"/>
    </w:rPr>
  </w:style>
  <w:style w:type="character" w:styleId="a7">
    <w:name w:val="Hyperlink"/>
    <w:basedOn w:val="a0"/>
    <w:uiPriority w:val="99"/>
    <w:unhideWhenUsed/>
    <w:qFormat/>
    <w:rsid w:val="00D353CC"/>
    <w:rPr>
      <w:color w:val="0000FF" w:themeColor="hyperlink"/>
      <w:u w:val="single"/>
    </w:rPr>
  </w:style>
  <w:style w:type="character" w:customStyle="1" w:styleId="Char1">
    <w:name w:val="页眉 Char"/>
    <w:basedOn w:val="a0"/>
    <w:link w:val="a5"/>
    <w:uiPriority w:val="99"/>
    <w:semiHidden/>
    <w:rsid w:val="00D353CC"/>
    <w:rPr>
      <w:sz w:val="18"/>
      <w:szCs w:val="18"/>
    </w:rPr>
  </w:style>
  <w:style w:type="character" w:customStyle="1" w:styleId="Char0">
    <w:name w:val="页脚 Char"/>
    <w:basedOn w:val="a0"/>
    <w:link w:val="a4"/>
    <w:uiPriority w:val="99"/>
    <w:rsid w:val="00D353CC"/>
    <w:rPr>
      <w:sz w:val="18"/>
      <w:szCs w:val="18"/>
    </w:rPr>
  </w:style>
  <w:style w:type="paragraph" w:styleId="a8">
    <w:name w:val="List Paragraph"/>
    <w:basedOn w:val="a"/>
    <w:uiPriority w:val="34"/>
    <w:qFormat/>
    <w:rsid w:val="00D353CC"/>
    <w:pPr>
      <w:ind w:firstLineChars="200" w:firstLine="420"/>
    </w:pPr>
  </w:style>
  <w:style w:type="character" w:customStyle="1" w:styleId="apple-converted-space">
    <w:name w:val="apple-converted-space"/>
    <w:basedOn w:val="a0"/>
    <w:rsid w:val="00D353CC"/>
  </w:style>
  <w:style w:type="character" w:customStyle="1" w:styleId="Char">
    <w:name w:val="批注框文本 Char"/>
    <w:basedOn w:val="a0"/>
    <w:link w:val="a3"/>
    <w:uiPriority w:val="99"/>
    <w:semiHidden/>
    <w:rsid w:val="00D353CC"/>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aike.baidu.com/item/%E6%B0%94%E6%B8%A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baike.baidu.com/item/%E6%97%A5%E7%85%A7/1467261"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2"/>
  </customShpExts>
</s:customData>
</file>

<file path=customXml/itemProps1.xml><?xml version="1.0" encoding="utf-8"?>
<ds:datastoreItem xmlns:ds="http://schemas.openxmlformats.org/officeDocument/2006/customXml" ds:itemID="{7523FA45-BBCF-4E06-81DB-5300E242FA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341</Words>
  <Characters>1948</Characters>
  <Application>Microsoft Office Word</Application>
  <DocSecurity>0</DocSecurity>
  <Lines>16</Lines>
  <Paragraphs>4</Paragraphs>
  <ScaleCrop>false</ScaleCrop>
  <Company>Microsoft</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黄竣霖;唐仕华</dc:creator>
  <cp:lastModifiedBy>杨松华</cp:lastModifiedBy>
  <cp:revision>2</cp:revision>
  <cp:lastPrinted>2018-06-19T07:04:00Z</cp:lastPrinted>
  <dcterms:created xsi:type="dcterms:W3CDTF">2018-06-21T01:26:00Z</dcterms:created>
  <dcterms:modified xsi:type="dcterms:W3CDTF">2018-06-21T01:26:00Z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