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仿宋_GB2312" w:hAnsi="仿宋" w:eastAsia="仿宋_GB2312"/>
          <w:sz w:val="28"/>
          <w:szCs w:val="28"/>
        </w:rPr>
      </w:pPr>
    </w:p>
    <w:p>
      <w:pPr>
        <w:spacing w:line="600" w:lineRule="exact"/>
        <w:jc w:val="center"/>
        <w:rPr>
          <w:rFonts w:ascii="方正小标宋_GBK" w:eastAsia="方正小标宋_GBK"/>
          <w:b/>
          <w:bCs/>
          <w:sz w:val="44"/>
          <w:szCs w:val="44"/>
        </w:rPr>
      </w:pPr>
      <w:r>
        <w:rPr>
          <w:rFonts w:hint="eastAsia" w:ascii="方正小标宋_GBK" w:eastAsia="方正小标宋_GBK"/>
          <w:b/>
          <w:bCs/>
          <w:sz w:val="44"/>
          <w:szCs w:val="44"/>
        </w:rPr>
        <w:t>攀枝花智慧产业大厦</w:t>
      </w:r>
      <w:r>
        <w:rPr>
          <w:rFonts w:ascii="方正小标宋_GBK" w:eastAsia="方正小标宋_GBK"/>
          <w:b/>
          <w:bCs/>
          <w:sz w:val="44"/>
          <w:szCs w:val="44"/>
        </w:rPr>
        <w:t>广告位</w:t>
      </w:r>
    </w:p>
    <w:p>
      <w:pPr>
        <w:spacing w:line="360" w:lineRule="auto"/>
        <w:jc w:val="center"/>
        <w:rPr>
          <w:rFonts w:ascii="黑体" w:hAnsi="仿宋" w:eastAsia="黑体"/>
          <w:b/>
          <w:bCs/>
          <w:sz w:val="48"/>
          <w:szCs w:val="48"/>
        </w:rPr>
      </w:pPr>
      <w:r>
        <w:rPr>
          <w:rFonts w:hint="eastAsia" w:ascii="方正小标宋_GBK" w:eastAsia="方正小标宋_GBK"/>
          <w:b/>
          <w:bCs/>
          <w:sz w:val="48"/>
          <w:szCs w:val="48"/>
        </w:rPr>
        <w:t>经营使用权租赁</w:t>
      </w:r>
    </w:p>
    <w:p>
      <w:pPr>
        <w:spacing w:line="360" w:lineRule="auto"/>
        <w:ind w:firstLine="880"/>
        <w:jc w:val="center"/>
        <w:rPr>
          <w:rFonts w:ascii="仿宋_GB2312" w:hAnsi="仿宋" w:eastAsia="仿宋_GB2312"/>
          <w:sz w:val="44"/>
          <w:szCs w:val="44"/>
        </w:rPr>
      </w:pPr>
    </w:p>
    <w:p>
      <w:pPr>
        <w:pStyle w:val="6"/>
        <w:spacing w:beforeAutospacing="0" w:afterAutospacing="0"/>
        <w:jc w:val="center"/>
        <w:rPr>
          <w:rFonts w:ascii="方正小标宋_GBK" w:hAnsi="方正小标宋_GBK" w:eastAsia="方正小标宋_GBK"/>
          <w:kern w:val="2"/>
          <w:sz w:val="72"/>
          <w:szCs w:val="72"/>
        </w:rPr>
      </w:pPr>
      <w:r>
        <w:rPr>
          <w:rFonts w:hint="eastAsia" w:ascii="方正小标宋_GBK" w:hAnsi="方正小标宋_GBK" w:eastAsia="方正小标宋_GBK"/>
          <w:kern w:val="2"/>
          <w:sz w:val="72"/>
          <w:szCs w:val="72"/>
        </w:rPr>
        <w:t xml:space="preserve">比 </w:t>
      </w:r>
    </w:p>
    <w:p>
      <w:pPr>
        <w:pStyle w:val="6"/>
        <w:spacing w:beforeAutospacing="0" w:afterAutospacing="0"/>
        <w:jc w:val="center"/>
        <w:rPr>
          <w:rFonts w:ascii="方正小标宋_GBK" w:hAnsi="方正小标宋_GBK" w:eastAsia="方正小标宋_GBK"/>
          <w:kern w:val="2"/>
          <w:sz w:val="72"/>
          <w:szCs w:val="72"/>
        </w:rPr>
      </w:pPr>
      <w:r>
        <w:rPr>
          <w:rFonts w:hint="eastAsia" w:ascii="方正小标宋_GBK" w:hAnsi="方正小标宋_GBK" w:eastAsia="方正小标宋_GBK"/>
          <w:kern w:val="2"/>
          <w:sz w:val="72"/>
          <w:szCs w:val="72"/>
        </w:rPr>
        <w:t xml:space="preserve">选 </w:t>
      </w:r>
    </w:p>
    <w:p>
      <w:pPr>
        <w:pStyle w:val="6"/>
        <w:spacing w:beforeAutospacing="0" w:afterAutospacing="0"/>
        <w:jc w:val="center"/>
        <w:rPr>
          <w:rFonts w:ascii="方正小标宋_GBK" w:hAnsi="方正小标宋_GBK" w:eastAsia="方正小标宋_GBK"/>
          <w:kern w:val="2"/>
          <w:sz w:val="72"/>
          <w:szCs w:val="72"/>
        </w:rPr>
      </w:pPr>
      <w:r>
        <w:rPr>
          <w:rFonts w:hint="eastAsia" w:ascii="方正小标宋_GBK" w:hAnsi="方正小标宋_GBK" w:eastAsia="方正小标宋_GBK"/>
          <w:kern w:val="2"/>
          <w:sz w:val="72"/>
          <w:szCs w:val="72"/>
        </w:rPr>
        <w:t xml:space="preserve">文 </w:t>
      </w:r>
    </w:p>
    <w:p>
      <w:pPr>
        <w:pStyle w:val="6"/>
        <w:spacing w:beforeAutospacing="0" w:afterAutospacing="0"/>
        <w:jc w:val="center"/>
      </w:pPr>
      <w:r>
        <w:rPr>
          <w:rFonts w:hint="eastAsia" w:ascii="方正小标宋_GBK" w:hAnsi="方正小标宋_GBK" w:eastAsia="方正小标宋_GBK"/>
          <w:kern w:val="2"/>
          <w:sz w:val="72"/>
          <w:szCs w:val="72"/>
        </w:rPr>
        <w:t>件</w:t>
      </w:r>
    </w:p>
    <w:p>
      <w:pPr>
        <w:jc w:val="center"/>
        <w:rPr>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攀枝花市国有投资（集团）有限责任公司</w:t>
      </w:r>
    </w:p>
    <w:p>
      <w:pPr>
        <w:snapToGrid w:val="0"/>
        <w:spacing w:line="480" w:lineRule="auto"/>
        <w:ind w:firstLine="640"/>
        <w:jc w:val="center"/>
        <w:rPr>
          <w:rFonts w:ascii="仿宋_GB2312" w:hAnsi="方正小标宋_GBK" w:eastAsia="仿宋_GB2312" w:cs="Calibri"/>
          <w:sz w:val="32"/>
          <w:szCs w:val="32"/>
        </w:rPr>
      </w:pPr>
      <w:r>
        <w:rPr>
          <w:rFonts w:hint="eastAsia" w:ascii="仿宋_GB2312" w:hAnsi="方正小标宋_GBK" w:eastAsia="仿宋_GB2312" w:cs="Calibri"/>
          <w:sz w:val="32"/>
          <w:szCs w:val="32"/>
        </w:rPr>
        <w:t>2022年1月</w:t>
      </w:r>
    </w:p>
    <w:p>
      <w:pPr>
        <w:spacing w:line="520" w:lineRule="exact"/>
        <w:jc w:val="center"/>
        <w:rPr>
          <w:rFonts w:ascii="方正小标宋简体" w:hAnsi="方正小标宋_GBK" w:eastAsia="方正小标宋简体" w:cs="方正小标宋_GBK"/>
          <w:sz w:val="44"/>
          <w:szCs w:val="44"/>
        </w:rPr>
      </w:pPr>
    </w:p>
    <w:p>
      <w:pPr>
        <w:spacing w:line="520" w:lineRule="exact"/>
        <w:jc w:val="center"/>
        <w:rPr>
          <w:rFonts w:ascii="方正小标宋简体" w:hAnsi="方正小标宋_GBK" w:eastAsia="方正小标宋简体" w:cs="方正小标宋_GBK"/>
          <w:sz w:val="44"/>
          <w:szCs w:val="44"/>
        </w:rPr>
      </w:pPr>
    </w:p>
    <w:p>
      <w:pPr>
        <w:pStyle w:val="5"/>
        <w:spacing w:line="360" w:lineRule="auto"/>
        <w:jc w:val="center"/>
        <w:rPr>
          <w:rFonts w:hAnsi="黑体"/>
          <w:b/>
          <w:sz w:val="36"/>
          <w:szCs w:val="36"/>
        </w:rPr>
      </w:pPr>
      <w:bookmarkStart w:id="0" w:name="_Toc486842333"/>
      <w:r>
        <w:rPr>
          <w:rFonts w:hAnsi="黑体"/>
          <w:b/>
          <w:sz w:val="36"/>
          <w:szCs w:val="36"/>
        </w:rPr>
        <w:t>目  录</w:t>
      </w:r>
    </w:p>
    <w:p>
      <w:pPr>
        <w:pStyle w:val="5"/>
        <w:spacing w:line="360" w:lineRule="auto"/>
        <w:jc w:val="center"/>
        <w:rPr>
          <w:rFonts w:ascii="仿宋_GB2312" w:hAnsi="仿宋" w:eastAsia="仿宋_GB2312"/>
          <w:b/>
          <w:sz w:val="32"/>
          <w:szCs w:val="32"/>
        </w:rPr>
      </w:pPr>
    </w:p>
    <w:p>
      <w:pPr>
        <w:pStyle w:val="5"/>
        <w:numPr>
          <w:ilvl w:val="0"/>
          <w:numId w:val="1"/>
        </w:numPr>
        <w:spacing w:line="360" w:lineRule="auto"/>
        <w:jc w:val="both"/>
        <w:rPr>
          <w:rFonts w:ascii="仿宋_GB2312" w:hAnsi="仿宋" w:eastAsia="仿宋_GB2312"/>
          <w:b/>
          <w:sz w:val="32"/>
          <w:szCs w:val="32"/>
        </w:rPr>
      </w:pPr>
      <w:r>
        <w:rPr>
          <w:rFonts w:hint="eastAsia" w:ascii="仿宋_GB2312" w:hAnsi="仿宋" w:eastAsia="仿宋_GB2312"/>
          <w:b/>
          <w:sz w:val="32"/>
          <w:szCs w:val="32"/>
          <w:lang w:val="en-US" w:eastAsia="zh-CN"/>
        </w:rPr>
        <w:t xml:space="preserve"> </w:t>
      </w:r>
      <w:r>
        <w:rPr>
          <w:rFonts w:hint="eastAsia" w:ascii="仿宋_GB2312" w:hAnsi="仿宋" w:eastAsia="仿宋_GB2312"/>
          <w:b/>
          <w:sz w:val="32"/>
          <w:szCs w:val="32"/>
        </w:rPr>
        <w:t>比选公告</w:t>
      </w:r>
    </w:p>
    <w:p>
      <w:pPr>
        <w:pStyle w:val="5"/>
        <w:numPr>
          <w:ilvl w:val="0"/>
          <w:numId w:val="1"/>
        </w:numPr>
        <w:spacing w:line="360" w:lineRule="auto"/>
        <w:jc w:val="both"/>
        <w:rPr>
          <w:rFonts w:ascii="仿宋_GB2312" w:hAnsi="仿宋" w:eastAsia="仿宋_GB2312"/>
          <w:b/>
          <w:sz w:val="32"/>
          <w:szCs w:val="32"/>
        </w:rPr>
      </w:pPr>
      <w:r>
        <w:rPr>
          <w:rFonts w:ascii="仿宋_GB2312" w:hAnsi="仿宋" w:eastAsia="仿宋_GB2312"/>
          <w:b/>
          <w:sz w:val="32"/>
          <w:szCs w:val="32"/>
        </w:rPr>
        <w:t xml:space="preserve"> 比选须知</w:t>
      </w:r>
    </w:p>
    <w:p>
      <w:pPr>
        <w:pStyle w:val="5"/>
        <w:numPr>
          <w:ilvl w:val="0"/>
          <w:numId w:val="1"/>
        </w:numPr>
        <w:spacing w:line="360" w:lineRule="auto"/>
        <w:jc w:val="both"/>
        <w:rPr>
          <w:rFonts w:ascii="仿宋_GB2312" w:hAnsi="仿宋" w:eastAsia="仿宋_GB2312"/>
          <w:b/>
          <w:sz w:val="32"/>
          <w:szCs w:val="32"/>
        </w:rPr>
      </w:pPr>
      <w:r>
        <w:rPr>
          <w:rFonts w:ascii="仿宋_GB2312" w:hAnsi="仿宋" w:eastAsia="仿宋_GB2312"/>
          <w:b/>
          <w:sz w:val="32"/>
          <w:szCs w:val="32"/>
        </w:rPr>
        <w:t xml:space="preserve"> 比选投标文件格式（模版）</w:t>
      </w:r>
    </w:p>
    <w:p>
      <w:pPr>
        <w:pStyle w:val="5"/>
        <w:spacing w:line="360" w:lineRule="auto"/>
        <w:ind w:firstLine="643" w:firstLineChars="200"/>
        <w:jc w:val="both"/>
        <w:rPr>
          <w:rFonts w:hint="eastAsia" w:ascii="仿宋_GB2312" w:hAnsi="仿宋" w:eastAsia="仿宋_GB2312"/>
          <w:b/>
          <w:sz w:val="32"/>
          <w:szCs w:val="32"/>
        </w:rPr>
      </w:pPr>
      <w:r>
        <w:rPr>
          <w:rFonts w:hint="eastAsia" w:ascii="仿宋_GB2312" w:hAnsi="仿宋" w:eastAsia="仿宋_GB2312"/>
          <w:b/>
          <w:sz w:val="32"/>
          <w:szCs w:val="32"/>
        </w:rPr>
        <w:t xml:space="preserve">第四部分 </w:t>
      </w:r>
      <w:r>
        <w:rPr>
          <w:rFonts w:hint="eastAsia" w:ascii="仿宋_GB2312" w:hAnsi="仿宋" w:eastAsia="仿宋_GB2312"/>
          <w:b/>
          <w:sz w:val="32"/>
          <w:szCs w:val="32"/>
          <w:lang w:val="en-US" w:eastAsia="zh-CN"/>
        </w:rPr>
        <w:t xml:space="preserve"> </w:t>
      </w:r>
      <w:r>
        <w:rPr>
          <w:rFonts w:hint="eastAsia" w:ascii="仿宋_GB2312" w:hAnsi="仿宋" w:eastAsia="仿宋_GB2312"/>
          <w:b/>
          <w:sz w:val="32"/>
          <w:szCs w:val="32"/>
        </w:rPr>
        <w:t>攀枝花智慧产业大厦广告位经营使用权</w:t>
      </w:r>
    </w:p>
    <w:p>
      <w:pPr>
        <w:pStyle w:val="5"/>
        <w:spacing w:line="360" w:lineRule="auto"/>
        <w:ind w:firstLine="2249" w:firstLineChars="700"/>
        <w:jc w:val="both"/>
        <w:rPr>
          <w:rFonts w:ascii="仿宋_GB2312" w:hAnsi="仿宋" w:eastAsia="仿宋_GB2312"/>
          <w:b/>
          <w:sz w:val="32"/>
          <w:szCs w:val="32"/>
        </w:rPr>
      </w:pPr>
      <w:r>
        <w:rPr>
          <w:rFonts w:hint="eastAsia" w:ascii="仿宋_GB2312" w:hAnsi="仿宋" w:eastAsia="仿宋_GB2312"/>
          <w:b/>
          <w:sz w:val="32"/>
          <w:szCs w:val="32"/>
        </w:rPr>
        <w:t>租赁合同（主要条款）</w:t>
      </w:r>
    </w:p>
    <w:p>
      <w:pPr>
        <w:pStyle w:val="5"/>
        <w:spacing w:line="360" w:lineRule="auto"/>
        <w:ind w:left="702"/>
        <w:jc w:val="both"/>
        <w:rPr>
          <w:rFonts w:ascii="仿宋_GB2312" w:hAnsi="仿宋" w:eastAsia="仿宋_GB2312"/>
          <w:b/>
          <w:sz w:val="32"/>
          <w:szCs w:val="32"/>
        </w:rPr>
      </w:pPr>
    </w:p>
    <w:p>
      <w:pPr>
        <w:ind w:left="702"/>
        <w:rPr>
          <w:rFonts w:ascii="仿宋_GB2312" w:hAnsi="仿宋" w:eastAsia="仿宋_GB2312"/>
          <w:b/>
          <w:sz w:val="32"/>
          <w:szCs w:val="32"/>
        </w:rPr>
      </w:pPr>
    </w:p>
    <w:p>
      <w:pPr>
        <w:ind w:left="702"/>
        <w:rPr>
          <w:rFonts w:ascii="仿宋_GB2312" w:hAnsi="仿宋" w:eastAsia="仿宋_GB2312"/>
          <w:b/>
          <w:bCs/>
          <w:sz w:val="44"/>
          <w:szCs w:val="44"/>
        </w:rPr>
      </w:pPr>
    </w:p>
    <w:p>
      <w:pPr>
        <w:ind w:left="702"/>
        <w:rPr>
          <w:rFonts w:ascii="仿宋_GB2312" w:hAnsi="仿宋" w:eastAsia="仿宋_GB2312"/>
          <w:b/>
          <w:bCs/>
          <w:sz w:val="44"/>
          <w:szCs w:val="44"/>
        </w:rPr>
      </w:pPr>
    </w:p>
    <w:p>
      <w:pPr>
        <w:ind w:left="702"/>
        <w:rPr>
          <w:rFonts w:ascii="仿宋_GB2312" w:hAnsi="仿宋" w:eastAsia="仿宋_GB2312"/>
          <w:b/>
          <w:sz w:val="44"/>
          <w:szCs w:val="44"/>
        </w:rPr>
      </w:pPr>
    </w:p>
    <w:p>
      <w:pPr>
        <w:ind w:left="702"/>
        <w:rPr>
          <w:rFonts w:ascii="仿宋_GB2312" w:hAnsi="仿宋" w:eastAsia="仿宋_GB2312"/>
          <w:b/>
          <w:sz w:val="44"/>
          <w:szCs w:val="44"/>
        </w:rPr>
      </w:pPr>
    </w:p>
    <w:p>
      <w:pPr>
        <w:ind w:left="702"/>
        <w:rPr>
          <w:rFonts w:ascii="仿宋_GB2312" w:hAnsi="仿宋" w:eastAsia="仿宋_GB2312"/>
          <w:b/>
          <w:sz w:val="44"/>
          <w:szCs w:val="44"/>
        </w:rPr>
      </w:pPr>
    </w:p>
    <w:p>
      <w:pPr>
        <w:ind w:left="702"/>
        <w:rPr>
          <w:rFonts w:ascii="仿宋_GB2312" w:hAnsi="仿宋" w:eastAsia="仿宋_GB2312"/>
          <w:b/>
          <w:sz w:val="44"/>
          <w:szCs w:val="44"/>
        </w:rPr>
      </w:pPr>
    </w:p>
    <w:p>
      <w:pPr>
        <w:ind w:left="702"/>
        <w:rPr>
          <w:rFonts w:ascii="仿宋_GB2312" w:hAnsi="仿宋" w:eastAsia="仿宋_GB2312"/>
          <w:b/>
          <w:sz w:val="44"/>
          <w:szCs w:val="44"/>
        </w:rPr>
      </w:pPr>
    </w:p>
    <w:p>
      <w:pPr>
        <w:ind w:left="702"/>
        <w:rPr>
          <w:rFonts w:ascii="仿宋_GB2312" w:hAnsi="仿宋" w:eastAsia="仿宋_GB2312"/>
          <w:b/>
          <w:sz w:val="44"/>
          <w:szCs w:val="44"/>
        </w:rPr>
      </w:pPr>
    </w:p>
    <w:p>
      <w:pPr>
        <w:ind w:left="702"/>
        <w:rPr>
          <w:rFonts w:ascii="仿宋_GB2312" w:hAnsi="仿宋" w:eastAsia="仿宋_GB2312"/>
          <w:b/>
          <w:sz w:val="44"/>
          <w:szCs w:val="44"/>
        </w:rPr>
      </w:pPr>
    </w:p>
    <w:p>
      <w:pPr>
        <w:ind w:left="702"/>
        <w:rPr>
          <w:rFonts w:ascii="仿宋_GB2312" w:hAnsi="仿宋" w:eastAsia="仿宋_GB2312"/>
          <w:b/>
          <w:sz w:val="44"/>
          <w:szCs w:val="44"/>
        </w:rPr>
      </w:pPr>
    </w:p>
    <w:p>
      <w:pPr>
        <w:jc w:val="center"/>
        <w:rPr>
          <w:rFonts w:ascii="方正小标宋_GBK" w:hAnsi="仿宋" w:eastAsia="方正小标宋_GBK"/>
          <w:b/>
          <w:bCs/>
          <w:sz w:val="44"/>
          <w:szCs w:val="44"/>
        </w:rPr>
      </w:pPr>
      <w:r>
        <w:rPr>
          <w:rFonts w:hint="eastAsia" w:ascii="方正小标宋_GBK" w:hAnsi="仿宋" w:eastAsia="方正小标宋_GBK"/>
          <w:b/>
          <w:sz w:val="44"/>
          <w:szCs w:val="44"/>
        </w:rPr>
        <w:t xml:space="preserve">第一部分  </w:t>
      </w:r>
      <w:r>
        <w:rPr>
          <w:rFonts w:hint="eastAsia" w:ascii="方正小标宋_GBK" w:hAnsi="仿宋" w:eastAsia="方正小标宋_GBK"/>
          <w:b/>
          <w:bCs/>
          <w:sz w:val="44"/>
          <w:szCs w:val="44"/>
        </w:rPr>
        <w:t>比选公告</w:t>
      </w:r>
      <w:bookmarkEnd w:id="0"/>
    </w:p>
    <w:p>
      <w:pPr>
        <w:ind w:firstLine="640" w:firstLineChars="200"/>
        <w:rPr>
          <w:rFonts w:ascii="仿宋_GB2312" w:hAnsi="仿宋" w:eastAsia="仿宋_GB2312"/>
          <w:sz w:val="32"/>
          <w:szCs w:val="32"/>
        </w:rPr>
      </w:pP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攀枝花市国有投资（集团）有限责任公司拟对位于攀枝花市东区三线大道北段118号2栋攀枝花智慧产业大厦</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钢城经贸大厦B座</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的户外LED屏和灯箱广告位进行整体招租,诚邀符合条件的广告经营企业报名。</w:t>
      </w:r>
    </w:p>
    <w:p>
      <w:pPr>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一、广告牌类型及数量</w:t>
      </w:r>
    </w:p>
    <w:p>
      <w:pPr>
        <w:ind w:firstLine="643" w:firstLineChars="200"/>
        <w:rPr>
          <w:rFonts w:hint="default" w:ascii="Times New Roman" w:hAnsi="Times New Roman" w:eastAsia="楷体" w:cs="Times New Roman"/>
          <w:b/>
          <w:sz w:val="32"/>
          <w:szCs w:val="32"/>
        </w:rPr>
      </w:pPr>
      <w:r>
        <w:rPr>
          <w:rFonts w:hint="default" w:ascii="Times New Roman" w:hAnsi="Times New Roman" w:eastAsia="楷体" w:cs="Times New Roman"/>
          <w:b/>
          <w:sz w:val="32"/>
          <w:szCs w:val="32"/>
        </w:rPr>
        <w:t>（一）大楼外墙立面LED广告屏</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类型：LED点光源显示屏，每平方米像素点密度为100颗，点光源间距0.1米；数量：2块；尺寸：8米×40米。</w:t>
      </w:r>
    </w:p>
    <w:p>
      <w:pPr>
        <w:ind w:firstLine="643" w:firstLineChars="200"/>
        <w:rPr>
          <w:rFonts w:hint="default" w:ascii="Times New Roman" w:hAnsi="Times New Roman" w:eastAsia="楷体" w:cs="Times New Roman"/>
          <w:b/>
          <w:sz w:val="32"/>
          <w:szCs w:val="32"/>
        </w:rPr>
      </w:pPr>
      <w:r>
        <w:rPr>
          <w:rFonts w:hint="default" w:ascii="Times New Roman" w:hAnsi="Times New Roman" w:eastAsia="楷体" w:cs="Times New Roman"/>
          <w:b/>
          <w:sz w:val="32"/>
          <w:szCs w:val="32"/>
        </w:rPr>
        <w:t>（二）大楼外墙立面灯箱广告位</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共计5块，从东（疾控中心一侧）到西（主楼一侧）的尺寸分别为：7.8米×9.8米，6.5米×9.8米，6.5米×9.8米，7.8米×9.7米，6.5米×9.8米。</w:t>
      </w:r>
    </w:p>
    <w:p>
      <w:pPr>
        <w:ind w:firstLine="643" w:firstLineChars="200"/>
        <w:rPr>
          <w:rFonts w:hint="default" w:ascii="Times New Roman" w:hAnsi="Times New Roman" w:eastAsia="楷体" w:cs="Times New Roman"/>
          <w:b/>
          <w:sz w:val="32"/>
          <w:szCs w:val="32"/>
        </w:rPr>
      </w:pPr>
      <w:r>
        <w:rPr>
          <w:rFonts w:hint="default" w:ascii="Times New Roman" w:hAnsi="Times New Roman" w:eastAsia="楷体" w:cs="Times New Roman"/>
          <w:b/>
          <w:sz w:val="32"/>
          <w:szCs w:val="32"/>
        </w:rPr>
        <w:t>（三）三面翻广告位</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位于副楼西北角，共两块，每块尺寸为（10.9米×7.936米），三面翻广告的设施设备完好。</w:t>
      </w:r>
    </w:p>
    <w:p>
      <w:pPr>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二、出租期限</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5年（2022年2月1日至2027年1月31日）</w:t>
      </w:r>
    </w:p>
    <w:p>
      <w:pPr>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三、报名资格</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（一）具有独立法人资格；</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（二）具有良好的商业信誉、资金状况和健全的财务会计制度；</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（三）具有从事广告经营的相关资质并在人员、资金、服务等方面具有相应的能力；</w:t>
      </w:r>
    </w:p>
    <w:p>
      <w:pPr>
        <w:widowControl/>
        <w:spacing w:line="560" w:lineRule="exact"/>
        <w:ind w:firstLine="64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（四）具有依法交纳税收和社会保障资金的良好记录；</w:t>
      </w:r>
    </w:p>
    <w:p>
      <w:pPr>
        <w:widowControl/>
        <w:spacing w:line="560" w:lineRule="exact"/>
        <w:ind w:firstLine="64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（五）参加本次比选活动前</w:t>
      </w:r>
      <w:r>
        <w:rPr>
          <w:rFonts w:hint="default"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rPr>
        <w:t>年（2019年至202</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年）内，在经营活动中没有重大违法记录；</w:t>
      </w:r>
    </w:p>
    <w:p>
      <w:pPr>
        <w:widowControl/>
        <w:spacing w:line="560" w:lineRule="exact"/>
        <w:ind w:firstLine="64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（六）如非在攀注册公司，应在攀设有分公司或常年办事机构并配备专业人员（需提供房屋租赁、开展业务等证明资料）；</w:t>
      </w:r>
    </w:p>
    <w:p>
      <w:pPr>
        <w:widowControl/>
        <w:spacing w:line="560" w:lineRule="exact"/>
        <w:ind w:firstLine="64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（七）本项目不接受联合体；</w:t>
      </w:r>
    </w:p>
    <w:p>
      <w:pPr>
        <w:widowControl/>
        <w:spacing w:line="560" w:lineRule="exact"/>
        <w:ind w:firstLine="64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（八）法律、行政法规规定的其他条件。</w:t>
      </w:r>
    </w:p>
    <w:p>
      <w:pPr>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四、比选文件获取及报名方式</w:t>
      </w:r>
    </w:p>
    <w:p>
      <w:pPr>
        <w:ind w:firstLine="643" w:firstLineChars="200"/>
        <w:rPr>
          <w:rFonts w:hint="eastAsia" w:ascii="Times New Roman" w:hAnsi="Times New Roman" w:eastAsia="楷体" w:cs="Times New Roman"/>
          <w:b/>
          <w:sz w:val="32"/>
          <w:szCs w:val="32"/>
          <w:lang w:eastAsia="zh-CN"/>
        </w:rPr>
      </w:pPr>
      <w:r>
        <w:rPr>
          <w:rFonts w:hint="default" w:ascii="Times New Roman" w:hAnsi="Times New Roman" w:eastAsia="楷体" w:cs="Times New Roman"/>
          <w:b/>
          <w:sz w:val="32"/>
          <w:szCs w:val="32"/>
        </w:rPr>
        <w:t>（一）获取方式</w:t>
      </w:r>
      <w:r>
        <w:rPr>
          <w:rFonts w:hint="eastAsia" w:eastAsia="楷体" w:cs="Times New Roman"/>
          <w:b/>
          <w:sz w:val="32"/>
          <w:szCs w:val="32"/>
          <w:lang w:eastAsia="zh-CN"/>
        </w:rPr>
        <w:t>。</w:t>
      </w:r>
    </w:p>
    <w:p>
      <w:pPr>
        <w:spacing w:line="56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免费获取。凡有意参加比选者，自行在攀枝花市国资委或攀枝花市国投集团网站的比选公告页面，下载《报名登记表》《比选文件》。</w:t>
      </w:r>
    </w:p>
    <w:p>
      <w:pPr>
        <w:ind w:firstLine="643" w:firstLineChars="200"/>
        <w:rPr>
          <w:rFonts w:hint="eastAsia" w:ascii="Times New Roman" w:hAnsi="Times New Roman" w:eastAsia="楷体" w:cs="Times New Roman"/>
          <w:b/>
          <w:sz w:val="32"/>
          <w:szCs w:val="32"/>
          <w:lang w:eastAsia="zh-CN"/>
        </w:rPr>
      </w:pPr>
      <w:r>
        <w:rPr>
          <w:rFonts w:hint="default" w:ascii="Times New Roman" w:hAnsi="Times New Roman" w:eastAsia="楷体" w:cs="Times New Roman"/>
          <w:b/>
          <w:sz w:val="32"/>
          <w:szCs w:val="32"/>
        </w:rPr>
        <w:t>（二）比选报名</w:t>
      </w:r>
      <w:r>
        <w:rPr>
          <w:rFonts w:hint="eastAsia" w:eastAsia="楷体" w:cs="Times New Roman"/>
          <w:b/>
          <w:sz w:val="32"/>
          <w:szCs w:val="32"/>
          <w:lang w:eastAsia="zh-CN"/>
        </w:rPr>
        <w:t>。</w:t>
      </w:r>
    </w:p>
    <w:p>
      <w:pPr>
        <w:spacing w:line="56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报名截止时间：2022年1月</w:t>
      </w: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日18:00（北京时间）。参加比选者应于报名截止时间之前将填好并加盖本单位公章《比选报名表》发送至指定邮箱：pzhgtbgs@163.com。未在报名截止时间发送报名表的，无参与比选资格。</w:t>
      </w:r>
    </w:p>
    <w:p>
      <w:pPr>
        <w:spacing w:line="560" w:lineRule="exact"/>
        <w:ind w:firstLine="64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五、比选时间和要求</w:t>
      </w:r>
    </w:p>
    <w:p>
      <w:pPr>
        <w:spacing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参选单位请按照要求制作比选文件（一正二副，详见《比选须知》比选申请文件格式）密封后于</w:t>
      </w:r>
      <w:r>
        <w:rPr>
          <w:rFonts w:hint="default" w:ascii="Times New Roman" w:hAnsi="Times New Roman" w:eastAsia="仿宋" w:cs="Times New Roman"/>
          <w:sz w:val="32"/>
          <w:szCs w:val="32"/>
          <w:u w:val="single"/>
        </w:rPr>
        <w:t>2022年1月</w:t>
      </w:r>
      <w:r>
        <w:rPr>
          <w:rFonts w:hint="default" w:ascii="Times New Roman" w:hAnsi="Times New Roman" w:eastAsia="仿宋" w:cs="Times New Roman"/>
          <w:sz w:val="32"/>
          <w:szCs w:val="32"/>
          <w:u w:val="single"/>
          <w:lang w:val="en-US" w:eastAsia="zh-CN"/>
        </w:rPr>
        <w:t>13</w:t>
      </w:r>
      <w:r>
        <w:rPr>
          <w:rFonts w:hint="default" w:ascii="Times New Roman" w:hAnsi="Times New Roman" w:eastAsia="仿宋" w:cs="Times New Roman"/>
          <w:sz w:val="32"/>
          <w:szCs w:val="32"/>
          <w:u w:val="single"/>
        </w:rPr>
        <w:t>日（星期</w:t>
      </w:r>
      <w:r>
        <w:rPr>
          <w:rFonts w:hint="default" w:ascii="Times New Roman" w:hAnsi="Times New Roman" w:eastAsia="仿宋" w:cs="Times New Roman"/>
          <w:sz w:val="32"/>
          <w:szCs w:val="32"/>
          <w:u w:val="single"/>
          <w:lang w:val="en-US" w:eastAsia="zh-CN"/>
        </w:rPr>
        <w:t>四</w:t>
      </w:r>
      <w:r>
        <w:rPr>
          <w:rFonts w:hint="default" w:ascii="Times New Roman" w:hAnsi="Times New Roman" w:eastAsia="仿宋" w:cs="Times New Roman"/>
          <w:sz w:val="32"/>
          <w:szCs w:val="32"/>
          <w:u w:val="single"/>
        </w:rPr>
        <w:t>）上午8：30至9:00（北京时间）</w:t>
      </w:r>
      <w:r>
        <w:rPr>
          <w:rFonts w:hint="default" w:ascii="Times New Roman" w:hAnsi="Times New Roman" w:eastAsia="仿宋" w:cs="Times New Roman"/>
          <w:sz w:val="32"/>
          <w:szCs w:val="32"/>
        </w:rPr>
        <w:t>递交至</w:t>
      </w:r>
      <w:r>
        <w:rPr>
          <w:rFonts w:hint="default" w:ascii="Times New Roman" w:hAnsi="Times New Roman" w:eastAsia="仿宋" w:cs="Times New Roman"/>
          <w:sz w:val="32"/>
          <w:szCs w:val="32"/>
          <w:u w:val="single"/>
        </w:rPr>
        <w:t>攀枝花智慧产业大厦424会议室</w:t>
      </w:r>
      <w:r>
        <w:rPr>
          <w:rFonts w:hint="default" w:ascii="Times New Roman" w:hAnsi="Times New Roman" w:eastAsia="仿宋" w:cs="Times New Roman"/>
          <w:sz w:val="32"/>
          <w:szCs w:val="32"/>
        </w:rPr>
        <w:t>参加比选。比选时间为</w:t>
      </w:r>
      <w:r>
        <w:rPr>
          <w:rFonts w:hint="default" w:ascii="Times New Roman" w:hAnsi="Times New Roman" w:eastAsia="仿宋" w:cs="Times New Roman"/>
          <w:sz w:val="32"/>
          <w:szCs w:val="32"/>
          <w:u w:val="single"/>
        </w:rPr>
        <w:t>2022年1月</w:t>
      </w:r>
      <w:r>
        <w:rPr>
          <w:rFonts w:hint="default" w:ascii="Times New Roman" w:hAnsi="Times New Roman" w:eastAsia="仿宋" w:cs="Times New Roman"/>
          <w:sz w:val="32"/>
          <w:szCs w:val="32"/>
          <w:u w:val="single"/>
          <w:lang w:val="en-US" w:eastAsia="zh-CN"/>
        </w:rPr>
        <w:t>13</w:t>
      </w:r>
      <w:r>
        <w:rPr>
          <w:rFonts w:hint="default" w:ascii="Times New Roman" w:hAnsi="Times New Roman" w:eastAsia="仿宋" w:cs="Times New Roman"/>
          <w:sz w:val="32"/>
          <w:szCs w:val="32"/>
          <w:u w:val="single"/>
        </w:rPr>
        <w:t>日上午9:00（北京时间）。</w:t>
      </w:r>
    </w:p>
    <w:p>
      <w:pPr>
        <w:spacing w:line="560" w:lineRule="exact"/>
        <w:ind w:firstLine="64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六、联系方式</w:t>
      </w:r>
    </w:p>
    <w:p>
      <w:pPr>
        <w:spacing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比选人：攀枝花市国有投资（集团）有限责任公司</w:t>
      </w:r>
    </w:p>
    <w:p>
      <w:pPr>
        <w:spacing w:line="560" w:lineRule="exact"/>
        <w:ind w:firstLine="640"/>
        <w:rPr>
          <w:rFonts w:hint="default" w:ascii="Times New Roman" w:hAnsi="Times New Roman" w:eastAsia="仿宋_GB2312" w:cs="Times New Roman"/>
          <w:sz w:val="32"/>
          <w:szCs w:val="32"/>
        </w:rPr>
      </w:pPr>
      <w:r>
        <w:rPr>
          <w:rFonts w:hint="default" w:ascii="Times New Roman" w:hAnsi="Times New Roman" w:eastAsia="仿宋" w:cs="Times New Roman"/>
          <w:sz w:val="32"/>
          <w:szCs w:val="32"/>
        </w:rPr>
        <w:t>地  址：</w:t>
      </w:r>
      <w:r>
        <w:rPr>
          <w:rFonts w:hint="default" w:ascii="Times New Roman" w:hAnsi="Times New Roman" w:eastAsia="仿宋_GB2312" w:cs="Times New Roman"/>
          <w:sz w:val="32"/>
          <w:szCs w:val="32"/>
        </w:rPr>
        <w:t>攀枝花市东区机场路118号2栋攀枝花智慧产业大厦411室</w:t>
      </w:r>
    </w:p>
    <w:p>
      <w:pPr>
        <w:spacing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联系人：余先生</w:t>
      </w:r>
    </w:p>
    <w:p>
      <w:pPr>
        <w:spacing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联系电话：0812-3329880</w:t>
      </w:r>
      <w:bookmarkStart w:id="5" w:name="_GoBack"/>
      <w:bookmarkEnd w:id="5"/>
      <w:r>
        <w:rPr>
          <w:rFonts w:hint="default" w:ascii="Times New Roman" w:hAnsi="Times New Roman" w:eastAsia="仿宋" w:cs="Times New Roman"/>
          <w:sz w:val="32"/>
          <w:szCs w:val="32"/>
        </w:rPr>
        <w:t>。</w:t>
      </w:r>
    </w:p>
    <w:p>
      <w:pPr>
        <w:spacing w:line="560" w:lineRule="exact"/>
        <w:ind w:firstLine="640"/>
        <w:rPr>
          <w:rFonts w:hint="default" w:ascii="Times New Roman" w:hAnsi="Times New Roman" w:eastAsia="仿宋" w:cs="Times New Roman"/>
          <w:sz w:val="32"/>
          <w:szCs w:val="32"/>
        </w:rPr>
      </w:pPr>
    </w:p>
    <w:p>
      <w:pPr>
        <w:spacing w:line="560" w:lineRule="exact"/>
        <w:ind w:firstLine="640"/>
        <w:rPr>
          <w:rFonts w:hint="default" w:ascii="Times New Roman" w:hAnsi="Times New Roman" w:eastAsia="仿宋" w:cs="Times New Roman"/>
          <w:sz w:val="32"/>
          <w:szCs w:val="32"/>
        </w:rPr>
      </w:pPr>
    </w:p>
    <w:p>
      <w:pPr>
        <w:ind w:firstLine="1920" w:firstLineChars="600"/>
        <w:rPr>
          <w:rFonts w:hint="default" w:ascii="Times New Roman" w:hAnsi="Times New Roman" w:eastAsia="仿宋_GB2312" w:cs="Times New Roman"/>
          <w:sz w:val="32"/>
          <w:szCs w:val="32"/>
        </w:rPr>
      </w:pPr>
      <w:r>
        <w:rPr>
          <w:rFonts w:hint="default" w:ascii="Times New Roman" w:hAnsi="Times New Roman" w:eastAsia="仿宋" w:cs="Times New Roman"/>
          <w:sz w:val="32"/>
          <w:szCs w:val="32"/>
        </w:rPr>
        <w:t>攀枝花市国有投资（集团）有限责任公司</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val="en-US" w:eastAsia="zh-CN"/>
        </w:rPr>
        <w:t>12</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31</w:t>
      </w:r>
      <w:r>
        <w:rPr>
          <w:rFonts w:hint="default" w:ascii="Times New Roman" w:hAnsi="Times New Roman" w:eastAsia="仿宋_GB2312" w:cs="Times New Roman"/>
          <w:sz w:val="32"/>
          <w:szCs w:val="32"/>
        </w:rPr>
        <w:t>日</w:t>
      </w:r>
    </w:p>
    <w:p>
      <w:pPr>
        <w:ind w:firstLine="1767" w:firstLineChars="400"/>
        <w:rPr>
          <w:rFonts w:ascii="仿宋_GB2312" w:hAnsi="仿宋" w:eastAsia="仿宋_GB2312"/>
          <w:b/>
          <w:sz w:val="44"/>
          <w:szCs w:val="44"/>
        </w:rPr>
      </w:pPr>
    </w:p>
    <w:p>
      <w:pPr>
        <w:ind w:firstLine="1767" w:firstLineChars="400"/>
        <w:rPr>
          <w:rFonts w:ascii="仿宋_GB2312" w:hAnsi="仿宋" w:eastAsia="仿宋_GB2312"/>
          <w:b/>
          <w:sz w:val="44"/>
          <w:szCs w:val="44"/>
        </w:rPr>
      </w:pPr>
    </w:p>
    <w:p>
      <w:pPr>
        <w:ind w:firstLine="1767" w:firstLineChars="400"/>
        <w:rPr>
          <w:rFonts w:ascii="仿宋_GB2312" w:hAnsi="仿宋" w:eastAsia="仿宋_GB2312"/>
          <w:b/>
          <w:sz w:val="44"/>
          <w:szCs w:val="44"/>
        </w:rPr>
      </w:pPr>
    </w:p>
    <w:p>
      <w:pPr>
        <w:ind w:firstLine="1767" w:firstLineChars="400"/>
        <w:rPr>
          <w:rFonts w:ascii="仿宋_GB2312" w:hAnsi="仿宋" w:eastAsia="仿宋_GB2312"/>
          <w:b/>
          <w:sz w:val="44"/>
          <w:szCs w:val="44"/>
        </w:rPr>
      </w:pPr>
    </w:p>
    <w:p>
      <w:pPr>
        <w:ind w:firstLine="1767" w:firstLineChars="400"/>
        <w:rPr>
          <w:rFonts w:ascii="仿宋_GB2312" w:hAnsi="仿宋" w:eastAsia="仿宋_GB2312"/>
          <w:b/>
          <w:sz w:val="44"/>
          <w:szCs w:val="44"/>
        </w:rPr>
      </w:pPr>
    </w:p>
    <w:p>
      <w:pPr>
        <w:rPr>
          <w:rFonts w:ascii="仿宋_GB2312" w:hAnsi="仿宋" w:eastAsia="仿宋_GB2312"/>
          <w:b/>
          <w:sz w:val="44"/>
          <w:szCs w:val="44"/>
        </w:rPr>
      </w:pPr>
    </w:p>
    <w:p>
      <w:pPr>
        <w:jc w:val="center"/>
        <w:rPr>
          <w:rFonts w:ascii="方正小标宋_GBK" w:hAnsi="仿宋" w:eastAsia="方正小标宋_GBK"/>
          <w:sz w:val="44"/>
          <w:szCs w:val="44"/>
        </w:rPr>
      </w:pPr>
      <w:r>
        <w:rPr>
          <w:rFonts w:hint="eastAsia" w:ascii="方正小标宋_GBK" w:hAnsi="仿宋" w:eastAsia="方正小标宋_GBK"/>
          <w:sz w:val="44"/>
          <w:szCs w:val="44"/>
        </w:rPr>
        <w:t>第二部分  比选须知</w:t>
      </w:r>
    </w:p>
    <w:p>
      <w:pPr>
        <w:spacing w:line="400" w:lineRule="exact"/>
        <w:jc w:val="left"/>
        <w:rPr>
          <w:rFonts w:ascii="宋体" w:hAnsi="宋体" w:cs="宋体"/>
          <w:b/>
          <w:sz w:val="30"/>
          <w:szCs w:val="30"/>
        </w:rPr>
      </w:pPr>
      <w:r>
        <w:rPr>
          <w:rFonts w:hint="eastAsia" w:ascii="宋体" w:hAnsi="宋体" w:cs="宋体"/>
          <w:b/>
          <w:sz w:val="30"/>
          <w:szCs w:val="30"/>
        </w:rPr>
        <w:t>比选申请人须知见附表</w:t>
      </w:r>
    </w:p>
    <w:tbl>
      <w:tblPr>
        <w:tblStyle w:val="7"/>
        <w:tblW w:w="9747"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741"/>
        <w:gridCol w:w="2268"/>
        <w:gridCol w:w="6738"/>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39" w:hRule="exact"/>
          <w:tblHeader/>
          <w:jc w:val="center"/>
        </w:trPr>
        <w:tc>
          <w:tcPr>
            <w:tcW w:w="741" w:type="dxa"/>
            <w:vAlign w:val="center"/>
          </w:tcPr>
          <w:p>
            <w:pPr>
              <w:pStyle w:val="18"/>
              <w:ind w:left="9"/>
              <w:jc w:val="center"/>
              <w:rPr>
                <w:lang w:val="zh-CN"/>
              </w:rPr>
            </w:pPr>
            <w:r>
              <w:rPr>
                <w:rFonts w:hint="eastAsia"/>
                <w:lang w:val="zh-CN"/>
              </w:rPr>
              <w:t>序号</w:t>
            </w:r>
          </w:p>
        </w:tc>
        <w:tc>
          <w:tcPr>
            <w:tcW w:w="2268" w:type="dxa"/>
            <w:vAlign w:val="center"/>
          </w:tcPr>
          <w:p>
            <w:pPr>
              <w:pStyle w:val="18"/>
              <w:ind w:left="38"/>
              <w:jc w:val="center"/>
              <w:rPr>
                <w:lang w:val="zh-CN"/>
              </w:rPr>
            </w:pPr>
            <w:r>
              <w:rPr>
                <w:rFonts w:hint="eastAsia"/>
                <w:lang w:val="zh-CN"/>
              </w:rPr>
              <w:t>应知事项</w:t>
            </w:r>
          </w:p>
        </w:tc>
        <w:tc>
          <w:tcPr>
            <w:tcW w:w="6738" w:type="dxa"/>
            <w:vAlign w:val="center"/>
          </w:tcPr>
          <w:p>
            <w:pPr>
              <w:pStyle w:val="18"/>
              <w:jc w:val="center"/>
              <w:rPr>
                <w:lang w:val="zh-CN"/>
              </w:rPr>
            </w:pPr>
            <w:r>
              <w:rPr>
                <w:rFonts w:hint="eastAsia"/>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28" w:hRule="atLeast"/>
          <w:jc w:val="center"/>
        </w:trPr>
        <w:tc>
          <w:tcPr>
            <w:tcW w:w="741" w:type="dxa"/>
            <w:vAlign w:val="center"/>
          </w:tcPr>
          <w:p>
            <w:pPr>
              <w:pStyle w:val="18"/>
              <w:ind w:right="230"/>
              <w:jc w:val="center"/>
              <w:rPr>
                <w:lang w:val="zh-CN"/>
              </w:rPr>
            </w:pPr>
            <w:r>
              <w:rPr>
                <w:rFonts w:hint="eastAsia"/>
                <w:lang w:val="zh-CN"/>
              </w:rPr>
              <w:t>1</w:t>
            </w:r>
          </w:p>
        </w:tc>
        <w:tc>
          <w:tcPr>
            <w:tcW w:w="2268" w:type="dxa"/>
            <w:vAlign w:val="center"/>
          </w:tcPr>
          <w:p>
            <w:pPr>
              <w:pStyle w:val="18"/>
              <w:ind w:left="38" w:leftChars="18"/>
              <w:jc w:val="center"/>
              <w:rPr>
                <w:lang w:val="zh-CN"/>
              </w:rPr>
            </w:pPr>
            <w:r>
              <w:rPr>
                <w:rFonts w:hint="eastAsia"/>
              </w:rPr>
              <w:t>比选</w:t>
            </w:r>
            <w:r>
              <w:rPr>
                <w:rFonts w:hint="eastAsia"/>
                <w:lang w:val="zh-CN"/>
              </w:rPr>
              <w:t>人</w:t>
            </w:r>
          </w:p>
        </w:tc>
        <w:tc>
          <w:tcPr>
            <w:tcW w:w="6738" w:type="dxa"/>
            <w:vAlign w:val="center"/>
          </w:tcPr>
          <w:p>
            <w:pPr>
              <w:rPr>
                <w:rFonts w:ascii="宋体" w:hAnsi="宋体" w:cs="宋体"/>
                <w:kern w:val="0"/>
                <w:sz w:val="24"/>
              </w:rPr>
            </w:pPr>
            <w:r>
              <w:rPr>
                <w:rFonts w:hint="eastAsia" w:ascii="宋体" w:hAnsi="宋体" w:cs="宋体"/>
                <w:kern w:val="0"/>
                <w:sz w:val="24"/>
              </w:rPr>
              <w:t>比选人：攀枝花市国有投资（集团）有限责任公司</w:t>
            </w:r>
          </w:p>
          <w:p>
            <w:pPr>
              <w:rPr>
                <w:rFonts w:ascii="宋体" w:hAnsi="宋体" w:cs="宋体"/>
                <w:kern w:val="0"/>
                <w:sz w:val="24"/>
              </w:rPr>
            </w:pPr>
            <w:r>
              <w:rPr>
                <w:rFonts w:hint="eastAsia" w:ascii="宋体" w:hAnsi="宋体" w:cs="宋体"/>
                <w:kern w:val="0"/>
                <w:sz w:val="24"/>
              </w:rPr>
              <w:t>地  址：攀枝花市东区三线大道北段</w:t>
            </w:r>
            <w:r>
              <w:rPr>
                <w:rFonts w:ascii="宋体" w:hAnsi="宋体" w:cs="宋体"/>
                <w:kern w:val="0"/>
                <w:sz w:val="24"/>
              </w:rPr>
              <w:t>118</w:t>
            </w:r>
            <w:r>
              <w:rPr>
                <w:rFonts w:hint="eastAsia" w:ascii="宋体" w:hAnsi="宋体" w:cs="宋体"/>
                <w:kern w:val="0"/>
                <w:sz w:val="24"/>
              </w:rPr>
              <w:t>号2栋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741" w:type="dxa"/>
            <w:vAlign w:val="center"/>
          </w:tcPr>
          <w:p>
            <w:pPr>
              <w:pStyle w:val="18"/>
              <w:ind w:right="230"/>
              <w:jc w:val="center"/>
              <w:rPr>
                <w:lang w:val="zh-CN"/>
              </w:rPr>
            </w:pPr>
            <w:r>
              <w:rPr>
                <w:rFonts w:hint="eastAsia"/>
                <w:lang w:val="zh-CN"/>
              </w:rPr>
              <w:t>2</w:t>
            </w:r>
          </w:p>
        </w:tc>
        <w:tc>
          <w:tcPr>
            <w:tcW w:w="2268" w:type="dxa"/>
            <w:vAlign w:val="center"/>
          </w:tcPr>
          <w:p>
            <w:pPr>
              <w:pStyle w:val="18"/>
              <w:ind w:left="38" w:leftChars="18"/>
              <w:jc w:val="center"/>
            </w:pPr>
            <w:r>
              <w:rPr>
                <w:rFonts w:hint="eastAsia"/>
              </w:rPr>
              <w:t>项目名称</w:t>
            </w:r>
          </w:p>
        </w:tc>
        <w:tc>
          <w:tcPr>
            <w:tcW w:w="6738" w:type="dxa"/>
            <w:vAlign w:val="center"/>
          </w:tcPr>
          <w:p>
            <w:pPr>
              <w:rPr>
                <w:rFonts w:ascii="宋体" w:hAnsi="宋体" w:cs="宋体"/>
                <w:kern w:val="0"/>
                <w:sz w:val="24"/>
              </w:rPr>
            </w:pPr>
            <w:r>
              <w:rPr>
                <w:rFonts w:hint="eastAsia" w:ascii="宋体" w:hAnsi="宋体" w:cs="宋体"/>
                <w:kern w:val="0"/>
                <w:sz w:val="24"/>
              </w:rPr>
              <w:t>攀枝花智慧产业大厦广告位经营使用权租赁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atLeast"/>
          <w:jc w:val="center"/>
        </w:trPr>
        <w:tc>
          <w:tcPr>
            <w:tcW w:w="741" w:type="dxa"/>
            <w:vAlign w:val="center"/>
          </w:tcPr>
          <w:p>
            <w:pPr>
              <w:pStyle w:val="18"/>
              <w:ind w:right="230"/>
              <w:jc w:val="center"/>
              <w:rPr>
                <w:lang w:val="zh-CN"/>
              </w:rPr>
            </w:pPr>
            <w:r>
              <w:rPr>
                <w:rFonts w:hint="eastAsia"/>
                <w:lang w:val="zh-CN"/>
              </w:rPr>
              <w:t>2</w:t>
            </w:r>
          </w:p>
        </w:tc>
        <w:tc>
          <w:tcPr>
            <w:tcW w:w="2268" w:type="dxa"/>
            <w:vAlign w:val="center"/>
          </w:tcPr>
          <w:p>
            <w:pPr>
              <w:pStyle w:val="18"/>
              <w:ind w:left="38" w:leftChars="18"/>
              <w:jc w:val="center"/>
              <w:rPr>
                <w:lang w:val="zh-CN"/>
              </w:rPr>
            </w:pPr>
            <w:r>
              <w:rPr>
                <w:rFonts w:hint="eastAsia"/>
                <w:lang w:val="zh-CN"/>
              </w:rPr>
              <w:t>项目概况</w:t>
            </w:r>
          </w:p>
        </w:tc>
        <w:tc>
          <w:tcPr>
            <w:tcW w:w="6738" w:type="dxa"/>
            <w:vAlign w:val="center"/>
          </w:tcPr>
          <w:p>
            <w:pPr>
              <w:widowControl/>
              <w:spacing w:line="360" w:lineRule="exact"/>
            </w:pPr>
            <w:r>
              <w:rPr>
                <w:rFonts w:hint="eastAsia" w:ascii="宋体" w:hAnsi="宋体" w:cs="宋体"/>
                <w:kern w:val="0"/>
                <w:sz w:val="24"/>
                <w:lang w:val="zh-CN"/>
              </w:rPr>
              <w:t>广告位招租：</w:t>
            </w:r>
            <w:r>
              <w:rPr>
                <w:rFonts w:ascii="宋体" w:hAnsi="宋体" w:cs="宋体"/>
                <w:kern w:val="0"/>
                <w:sz w:val="24"/>
                <w:lang w:val="zh-CN"/>
              </w:rPr>
              <w:t>(1)</w:t>
            </w:r>
            <w:r>
              <w:rPr>
                <w:rFonts w:hint="eastAsia" w:ascii="宋体" w:hAnsi="宋体" w:cs="宋体"/>
                <w:kern w:val="0"/>
                <w:sz w:val="24"/>
                <w:lang w:val="zh-CN"/>
              </w:rPr>
              <w:t>LED点光源显示屏,共2块，尺寸均为：8米×40米；（2）楼宇灯箱广告，共5块，尺寸为：7.8米×9.8米（1块），6.5米×9.8米（3块），6.5米×9.8米（1块）；（</w:t>
            </w:r>
            <w:r>
              <w:rPr>
                <w:rFonts w:hint="eastAsia" w:ascii="宋体" w:hAnsi="宋体" w:cs="宋体"/>
                <w:kern w:val="0"/>
                <w:sz w:val="24"/>
              </w:rPr>
              <w:t>3</w:t>
            </w:r>
            <w:r>
              <w:rPr>
                <w:rFonts w:hint="eastAsia" w:ascii="宋体" w:hAnsi="宋体" w:cs="宋体"/>
                <w:kern w:val="0"/>
                <w:sz w:val="24"/>
                <w:lang w:val="zh-CN"/>
              </w:rPr>
              <w:t>）</w:t>
            </w:r>
            <w:r>
              <w:rPr>
                <w:rFonts w:hint="eastAsia" w:ascii="宋体" w:hAnsi="宋体" w:cs="宋体"/>
                <w:kern w:val="0"/>
                <w:sz w:val="24"/>
              </w:rPr>
              <w:t>三面翻广告，共2块。10.9米×7.936米。</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44" w:hRule="atLeast"/>
          <w:jc w:val="center"/>
        </w:trPr>
        <w:tc>
          <w:tcPr>
            <w:tcW w:w="741" w:type="dxa"/>
            <w:vAlign w:val="center"/>
          </w:tcPr>
          <w:p>
            <w:pPr>
              <w:pStyle w:val="18"/>
              <w:ind w:right="230"/>
              <w:jc w:val="center"/>
              <w:rPr>
                <w:b/>
                <w:lang w:val="zh-CN"/>
              </w:rPr>
            </w:pPr>
            <w:r>
              <w:rPr>
                <w:rFonts w:hint="eastAsia"/>
                <w:b/>
                <w:lang w:val="zh-CN"/>
              </w:rPr>
              <w:t>3</w:t>
            </w:r>
          </w:p>
        </w:tc>
        <w:tc>
          <w:tcPr>
            <w:tcW w:w="2268" w:type="dxa"/>
            <w:vAlign w:val="center"/>
          </w:tcPr>
          <w:p>
            <w:pPr>
              <w:pStyle w:val="18"/>
              <w:ind w:left="38" w:leftChars="18"/>
              <w:jc w:val="center"/>
              <w:rPr>
                <w:b/>
                <w:lang w:val="zh-CN"/>
              </w:rPr>
            </w:pPr>
            <w:r>
              <w:rPr>
                <w:rFonts w:hint="eastAsia"/>
                <w:b/>
                <w:lang w:val="zh-CN"/>
              </w:rPr>
              <w:t>申请人</w:t>
            </w:r>
          </w:p>
          <w:p>
            <w:pPr>
              <w:pStyle w:val="18"/>
              <w:ind w:left="38" w:leftChars="18"/>
              <w:jc w:val="center"/>
              <w:rPr>
                <w:b/>
                <w:lang w:val="zh-CN"/>
              </w:rPr>
            </w:pPr>
            <w:r>
              <w:rPr>
                <w:rFonts w:hint="eastAsia"/>
                <w:b/>
                <w:lang w:val="zh-CN"/>
              </w:rPr>
              <w:t>基本条件</w:t>
            </w:r>
          </w:p>
        </w:tc>
        <w:tc>
          <w:tcPr>
            <w:tcW w:w="6738" w:type="dxa"/>
            <w:vAlign w:val="center"/>
          </w:tcPr>
          <w:p>
            <w:pPr>
              <w:widowControl/>
              <w:spacing w:line="360" w:lineRule="exact"/>
              <w:jc w:val="left"/>
              <w:rPr>
                <w:rFonts w:ascii="宋体" w:hAnsi="宋体" w:cs="宋体"/>
                <w:b/>
                <w:kern w:val="0"/>
                <w:sz w:val="24"/>
                <w:lang w:val="zh-CN"/>
              </w:rPr>
            </w:pPr>
            <w:r>
              <w:rPr>
                <w:rFonts w:hint="eastAsia" w:ascii="宋体" w:hAnsi="宋体" w:cs="宋体"/>
                <w:b/>
                <w:kern w:val="0"/>
                <w:sz w:val="24"/>
                <w:lang w:val="zh-CN"/>
              </w:rPr>
              <w:t>（一）具有独立法人资格；</w:t>
            </w:r>
          </w:p>
          <w:p>
            <w:pPr>
              <w:widowControl/>
              <w:spacing w:line="360" w:lineRule="exact"/>
              <w:jc w:val="left"/>
              <w:rPr>
                <w:rFonts w:ascii="宋体" w:hAnsi="宋体" w:cs="宋体"/>
                <w:b/>
                <w:kern w:val="0"/>
                <w:sz w:val="24"/>
                <w:lang w:val="zh-CN"/>
              </w:rPr>
            </w:pPr>
            <w:r>
              <w:rPr>
                <w:rFonts w:hint="eastAsia" w:ascii="宋体" w:hAnsi="宋体" w:cs="宋体"/>
                <w:b/>
                <w:kern w:val="0"/>
                <w:sz w:val="24"/>
                <w:lang w:val="zh-CN"/>
              </w:rPr>
              <w:t>（二）具有良好的商业信誉、资金状况和健全的财务会计制度；</w:t>
            </w:r>
          </w:p>
          <w:p>
            <w:pPr>
              <w:widowControl/>
              <w:spacing w:line="360" w:lineRule="exact"/>
              <w:jc w:val="left"/>
              <w:rPr>
                <w:rFonts w:ascii="宋体" w:hAnsi="宋体" w:cs="宋体"/>
                <w:b/>
                <w:kern w:val="0"/>
                <w:sz w:val="24"/>
                <w:lang w:val="zh-CN"/>
              </w:rPr>
            </w:pPr>
            <w:r>
              <w:rPr>
                <w:rFonts w:hint="eastAsia" w:ascii="宋体" w:hAnsi="宋体" w:cs="宋体"/>
                <w:b/>
                <w:kern w:val="0"/>
                <w:sz w:val="24"/>
                <w:lang w:val="zh-CN"/>
              </w:rPr>
              <w:t>（三）具有从事广告经营的相关资质并在人员、资金、服务等方面具有相应的能力；</w:t>
            </w:r>
          </w:p>
          <w:p>
            <w:pPr>
              <w:widowControl/>
              <w:spacing w:line="360" w:lineRule="exact"/>
              <w:jc w:val="left"/>
              <w:rPr>
                <w:rFonts w:ascii="宋体" w:hAnsi="宋体" w:cs="宋体"/>
                <w:b/>
                <w:kern w:val="0"/>
                <w:sz w:val="24"/>
                <w:lang w:val="zh-CN"/>
              </w:rPr>
            </w:pPr>
            <w:r>
              <w:rPr>
                <w:rFonts w:hint="eastAsia" w:ascii="宋体" w:hAnsi="宋体" w:cs="宋体"/>
                <w:b/>
                <w:kern w:val="0"/>
                <w:sz w:val="24"/>
                <w:lang w:val="zh-CN"/>
              </w:rPr>
              <w:t>（四）具有依法交纳税收和社会保障资金的良好记录；</w:t>
            </w:r>
          </w:p>
          <w:p>
            <w:pPr>
              <w:widowControl/>
              <w:spacing w:line="360" w:lineRule="exact"/>
              <w:jc w:val="left"/>
              <w:rPr>
                <w:rFonts w:ascii="宋体" w:hAnsi="宋体" w:cs="宋体"/>
                <w:b/>
                <w:kern w:val="0"/>
                <w:sz w:val="24"/>
                <w:lang w:val="zh-CN"/>
              </w:rPr>
            </w:pPr>
            <w:r>
              <w:rPr>
                <w:rFonts w:hint="eastAsia" w:ascii="宋体" w:hAnsi="宋体" w:cs="宋体"/>
                <w:b/>
                <w:kern w:val="0"/>
                <w:sz w:val="24"/>
                <w:lang w:val="zh-CN"/>
              </w:rPr>
              <w:t>（五）参加本次比选活动前</w:t>
            </w:r>
            <w:r>
              <w:rPr>
                <w:rFonts w:hint="eastAsia" w:ascii="宋体" w:hAnsi="宋体" w:cs="宋体"/>
                <w:b/>
                <w:kern w:val="0"/>
                <w:sz w:val="24"/>
                <w:lang w:val="en-US" w:eastAsia="zh-CN"/>
              </w:rPr>
              <w:t>三</w:t>
            </w:r>
            <w:r>
              <w:rPr>
                <w:rFonts w:hint="eastAsia" w:ascii="宋体" w:hAnsi="宋体" w:cs="宋体"/>
                <w:b/>
                <w:kern w:val="0"/>
                <w:sz w:val="24"/>
                <w:lang w:val="zh-CN"/>
              </w:rPr>
              <w:t>年（2019年至202</w:t>
            </w:r>
            <w:r>
              <w:rPr>
                <w:rFonts w:hint="eastAsia" w:ascii="宋体" w:hAnsi="宋体" w:cs="宋体"/>
                <w:b/>
                <w:kern w:val="0"/>
                <w:sz w:val="24"/>
                <w:lang w:val="en-US" w:eastAsia="zh-CN"/>
              </w:rPr>
              <w:t>1</w:t>
            </w:r>
            <w:r>
              <w:rPr>
                <w:rFonts w:hint="eastAsia" w:ascii="宋体" w:hAnsi="宋体" w:cs="宋体"/>
                <w:b/>
                <w:kern w:val="0"/>
                <w:sz w:val="24"/>
                <w:lang w:val="zh-CN"/>
              </w:rPr>
              <w:t>年）内，在经营活动中没有重大违法记录；</w:t>
            </w:r>
          </w:p>
          <w:p>
            <w:pPr>
              <w:widowControl/>
              <w:spacing w:line="360" w:lineRule="exact"/>
              <w:jc w:val="left"/>
              <w:rPr>
                <w:rFonts w:ascii="宋体" w:hAnsi="宋体" w:cs="宋体"/>
                <w:b/>
                <w:kern w:val="0"/>
                <w:sz w:val="24"/>
                <w:lang w:val="zh-CN"/>
              </w:rPr>
            </w:pPr>
            <w:r>
              <w:rPr>
                <w:rFonts w:hint="eastAsia" w:ascii="宋体" w:hAnsi="宋体" w:cs="宋体"/>
                <w:b/>
                <w:kern w:val="0"/>
                <w:sz w:val="24"/>
                <w:lang w:val="zh-CN"/>
              </w:rPr>
              <w:t>（六）法律、行政法规规定的其他条件。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81" w:hRule="atLeast"/>
          <w:jc w:val="center"/>
        </w:trPr>
        <w:tc>
          <w:tcPr>
            <w:tcW w:w="741" w:type="dxa"/>
            <w:vAlign w:val="center"/>
          </w:tcPr>
          <w:p>
            <w:pPr>
              <w:pStyle w:val="18"/>
              <w:ind w:right="230"/>
              <w:jc w:val="center"/>
              <w:rPr>
                <w:lang w:val="zh-CN"/>
              </w:rPr>
            </w:pPr>
            <w:r>
              <w:rPr>
                <w:lang w:val="zh-CN"/>
              </w:rPr>
              <w:t>4</w:t>
            </w:r>
          </w:p>
        </w:tc>
        <w:tc>
          <w:tcPr>
            <w:tcW w:w="2268" w:type="dxa"/>
            <w:vAlign w:val="center"/>
          </w:tcPr>
          <w:p>
            <w:pPr>
              <w:pStyle w:val="18"/>
              <w:ind w:left="38" w:leftChars="18"/>
              <w:jc w:val="center"/>
              <w:rPr>
                <w:lang w:val="zh-CN"/>
              </w:rPr>
            </w:pPr>
            <w:r>
              <w:rPr>
                <w:rFonts w:hint="eastAsia"/>
                <w:lang w:val="zh-CN"/>
              </w:rPr>
              <w:t>资格审查方式</w:t>
            </w:r>
          </w:p>
        </w:tc>
        <w:tc>
          <w:tcPr>
            <w:tcW w:w="6738" w:type="dxa"/>
            <w:vAlign w:val="center"/>
          </w:tcPr>
          <w:p>
            <w:pPr>
              <w:spacing w:line="260" w:lineRule="exact"/>
              <w:rPr>
                <w:rFonts w:ascii="宋体" w:hAnsi="宋体" w:cs="宋体"/>
                <w:kern w:val="0"/>
                <w:sz w:val="24"/>
              </w:rPr>
            </w:pPr>
            <w:r>
              <w:rPr>
                <w:rFonts w:hint="eastAsia" w:ascii="宋体" w:hAnsi="宋体" w:cs="宋体"/>
                <w:kern w:val="0"/>
                <w:sz w:val="24"/>
              </w:rPr>
              <w:t>资格后审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75" w:hRule="atLeast"/>
          <w:jc w:val="center"/>
        </w:trPr>
        <w:tc>
          <w:tcPr>
            <w:tcW w:w="741" w:type="dxa"/>
            <w:vAlign w:val="center"/>
          </w:tcPr>
          <w:p>
            <w:pPr>
              <w:pStyle w:val="18"/>
              <w:ind w:right="230"/>
              <w:jc w:val="center"/>
              <w:rPr>
                <w:lang w:val="zh-CN"/>
              </w:rPr>
            </w:pPr>
            <w:r>
              <w:rPr>
                <w:lang w:val="zh-CN"/>
              </w:rPr>
              <w:t>5</w:t>
            </w:r>
          </w:p>
        </w:tc>
        <w:tc>
          <w:tcPr>
            <w:tcW w:w="2268" w:type="dxa"/>
            <w:vAlign w:val="center"/>
          </w:tcPr>
          <w:p>
            <w:pPr>
              <w:pStyle w:val="18"/>
              <w:ind w:left="38" w:leftChars="18"/>
              <w:jc w:val="center"/>
              <w:rPr>
                <w:lang w:val="zh-CN"/>
              </w:rPr>
            </w:pPr>
            <w:r>
              <w:rPr>
                <w:rFonts w:hint="eastAsia"/>
                <w:lang w:val="zh-CN"/>
              </w:rPr>
              <w:t>是否接受联合体参选</w:t>
            </w:r>
          </w:p>
        </w:tc>
        <w:tc>
          <w:tcPr>
            <w:tcW w:w="6738" w:type="dxa"/>
            <w:vAlign w:val="center"/>
          </w:tcPr>
          <w:p>
            <w:pPr>
              <w:spacing w:line="260" w:lineRule="exact"/>
              <w:rPr>
                <w:rFonts w:ascii="宋体" w:hAnsi="宋体" w:cs="宋体"/>
                <w:kern w:val="0"/>
                <w:sz w:val="24"/>
              </w:rPr>
            </w:pPr>
            <w:r>
              <w:rPr>
                <w:rFonts w:hint="eastAsia" w:ascii="宋体" w:hAnsi="宋体" w:cs="宋体"/>
                <w:kern w:val="0"/>
                <w:sz w:val="24"/>
              </w:rPr>
              <w:t>不接受</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28" w:hRule="atLeast"/>
          <w:jc w:val="center"/>
        </w:trPr>
        <w:tc>
          <w:tcPr>
            <w:tcW w:w="741" w:type="dxa"/>
            <w:vAlign w:val="center"/>
          </w:tcPr>
          <w:p>
            <w:pPr>
              <w:pStyle w:val="18"/>
              <w:ind w:right="230"/>
              <w:jc w:val="center"/>
              <w:rPr>
                <w:b/>
                <w:lang w:val="zh-CN"/>
              </w:rPr>
            </w:pPr>
            <w:r>
              <w:rPr>
                <w:b/>
                <w:lang w:val="zh-CN"/>
              </w:rPr>
              <w:t>6</w:t>
            </w:r>
          </w:p>
        </w:tc>
        <w:tc>
          <w:tcPr>
            <w:tcW w:w="2268" w:type="dxa"/>
            <w:vAlign w:val="center"/>
          </w:tcPr>
          <w:p>
            <w:pPr>
              <w:pStyle w:val="18"/>
              <w:ind w:left="38" w:leftChars="18"/>
              <w:jc w:val="center"/>
              <w:rPr>
                <w:b/>
                <w:lang w:val="zh-CN"/>
              </w:rPr>
            </w:pPr>
            <w:r>
              <w:rPr>
                <w:rFonts w:hint="eastAsia"/>
                <w:b/>
                <w:lang w:val="zh-CN"/>
              </w:rPr>
              <w:t>比选控制价</w:t>
            </w:r>
          </w:p>
        </w:tc>
        <w:tc>
          <w:tcPr>
            <w:tcW w:w="6738" w:type="dxa"/>
            <w:vAlign w:val="center"/>
          </w:tcPr>
          <w:p>
            <w:pPr>
              <w:spacing w:line="260" w:lineRule="exact"/>
              <w:rPr>
                <w:rFonts w:ascii="宋体" w:hAnsi="宋体" w:cs="宋体"/>
                <w:b/>
                <w:kern w:val="0"/>
                <w:sz w:val="24"/>
              </w:rPr>
            </w:pPr>
            <w:r>
              <w:rPr>
                <w:rFonts w:hint="eastAsia" w:ascii="宋体" w:hAnsi="宋体" w:cs="宋体"/>
                <w:b/>
                <w:kern w:val="0"/>
                <w:sz w:val="24"/>
              </w:rPr>
              <w:t>不低于45</w:t>
            </w:r>
            <w:r>
              <w:rPr>
                <w:rFonts w:ascii="宋体" w:hAnsi="宋体" w:cs="宋体"/>
                <w:b/>
                <w:kern w:val="0"/>
                <w:sz w:val="24"/>
              </w:rPr>
              <w:t>万元</w:t>
            </w:r>
            <w:r>
              <w:rPr>
                <w:rFonts w:hint="eastAsia" w:ascii="宋体" w:hAnsi="宋体" w:cs="宋体"/>
                <w:b/>
                <w:kern w:val="0"/>
                <w:sz w:val="24"/>
              </w:rPr>
              <w:t>（包干含税）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83" w:hRule="atLeast"/>
          <w:jc w:val="center"/>
        </w:trPr>
        <w:tc>
          <w:tcPr>
            <w:tcW w:w="741" w:type="dxa"/>
            <w:vAlign w:val="center"/>
          </w:tcPr>
          <w:p>
            <w:pPr>
              <w:pStyle w:val="18"/>
              <w:ind w:right="230"/>
              <w:jc w:val="center"/>
              <w:rPr>
                <w:lang w:val="zh-CN"/>
              </w:rPr>
            </w:pPr>
            <w:r>
              <w:rPr>
                <w:lang w:val="zh-CN"/>
              </w:rPr>
              <w:t>7</w:t>
            </w:r>
          </w:p>
        </w:tc>
        <w:tc>
          <w:tcPr>
            <w:tcW w:w="2268" w:type="dxa"/>
            <w:vAlign w:val="center"/>
          </w:tcPr>
          <w:p>
            <w:pPr>
              <w:pStyle w:val="18"/>
              <w:ind w:left="38" w:leftChars="18"/>
              <w:jc w:val="center"/>
              <w:rPr>
                <w:lang w:val="zh-CN"/>
              </w:rPr>
            </w:pPr>
            <w:r>
              <w:rPr>
                <w:rFonts w:hint="eastAsia"/>
                <w:lang w:val="zh-CN"/>
              </w:rPr>
              <w:t>招标方式</w:t>
            </w:r>
          </w:p>
        </w:tc>
        <w:tc>
          <w:tcPr>
            <w:tcW w:w="6738" w:type="dxa"/>
            <w:vAlign w:val="center"/>
          </w:tcPr>
          <w:p>
            <w:pPr>
              <w:spacing w:line="300" w:lineRule="exact"/>
              <w:jc w:val="left"/>
              <w:rPr>
                <w:rFonts w:ascii="宋体" w:hAnsi="宋体" w:cs="宋体"/>
                <w:kern w:val="0"/>
                <w:sz w:val="24"/>
              </w:rPr>
            </w:pPr>
            <w:r>
              <w:rPr>
                <w:rFonts w:hint="eastAsia" w:ascii="宋体" w:hAnsi="宋体" w:cs="宋体"/>
                <w:kern w:val="0"/>
                <w:sz w:val="24"/>
              </w:rPr>
              <w:t>公开比选。</w:t>
            </w:r>
            <w:r>
              <w:rPr>
                <w:rFonts w:ascii="宋体" w:hAnsi="宋体" w:cs="宋体"/>
                <w:kern w:val="0"/>
                <w:sz w:val="24"/>
              </w:rPr>
              <w:t>在</w:t>
            </w:r>
            <w:r>
              <w:rPr>
                <w:rFonts w:hint="eastAsia" w:ascii="宋体" w:hAnsi="宋体" w:cs="宋体"/>
                <w:kern w:val="0"/>
                <w:sz w:val="24"/>
              </w:rPr>
              <w:t>攀枝花市国资委</w:t>
            </w:r>
            <w:r>
              <w:rPr>
                <w:rFonts w:ascii="宋体" w:hAnsi="宋体" w:cs="宋体"/>
                <w:kern w:val="0"/>
                <w:sz w:val="24"/>
              </w:rPr>
              <w:t>网站和</w:t>
            </w:r>
            <w:r>
              <w:rPr>
                <w:rFonts w:hint="eastAsia" w:ascii="宋体" w:hAnsi="宋体" w:cs="宋体"/>
                <w:kern w:val="0"/>
                <w:sz w:val="24"/>
              </w:rPr>
              <w:t>比选人网站</w:t>
            </w:r>
            <w:r>
              <w:rPr>
                <w:rFonts w:ascii="宋体" w:hAnsi="宋体" w:cs="宋体"/>
                <w:kern w:val="0"/>
                <w:sz w:val="24"/>
              </w:rPr>
              <w:t>发布公告。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741" w:type="dxa"/>
            <w:vAlign w:val="center"/>
          </w:tcPr>
          <w:p>
            <w:pPr>
              <w:pStyle w:val="18"/>
              <w:ind w:right="230"/>
              <w:jc w:val="center"/>
              <w:rPr>
                <w:lang w:val="zh-CN"/>
              </w:rPr>
            </w:pPr>
            <w:r>
              <w:rPr>
                <w:lang w:val="zh-CN"/>
              </w:rPr>
              <w:t>8</w:t>
            </w:r>
          </w:p>
        </w:tc>
        <w:tc>
          <w:tcPr>
            <w:tcW w:w="2268" w:type="dxa"/>
            <w:vAlign w:val="center"/>
          </w:tcPr>
          <w:p>
            <w:pPr>
              <w:pStyle w:val="18"/>
              <w:ind w:left="38" w:leftChars="18"/>
              <w:jc w:val="center"/>
              <w:rPr>
                <w:lang w:val="zh-CN"/>
              </w:rPr>
            </w:pPr>
            <w:r>
              <w:rPr>
                <w:rFonts w:hint="eastAsia"/>
                <w:lang w:val="zh-CN"/>
              </w:rPr>
              <w:t>评标方法</w:t>
            </w:r>
          </w:p>
        </w:tc>
        <w:tc>
          <w:tcPr>
            <w:tcW w:w="6738" w:type="dxa"/>
            <w:vAlign w:val="center"/>
          </w:tcPr>
          <w:p>
            <w:pPr>
              <w:spacing w:line="260" w:lineRule="exact"/>
              <w:rPr>
                <w:rFonts w:ascii="宋体" w:hAnsi="宋体" w:cs="宋体"/>
                <w:kern w:val="0"/>
                <w:sz w:val="24"/>
              </w:rPr>
            </w:pPr>
            <w:r>
              <w:rPr>
                <w:rFonts w:hint="eastAsia" w:ascii="宋体" w:hAnsi="宋体" w:cs="宋体"/>
                <w:kern w:val="0"/>
                <w:sz w:val="24"/>
              </w:rPr>
              <w:t>综合评分法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9" w:hRule="exact"/>
          <w:jc w:val="center"/>
        </w:trPr>
        <w:tc>
          <w:tcPr>
            <w:tcW w:w="741" w:type="dxa"/>
            <w:vAlign w:val="center"/>
          </w:tcPr>
          <w:p>
            <w:pPr>
              <w:pStyle w:val="18"/>
              <w:ind w:right="230"/>
              <w:jc w:val="center"/>
              <w:rPr>
                <w:b/>
                <w:lang w:val="zh-CN"/>
              </w:rPr>
            </w:pPr>
            <w:r>
              <w:rPr>
                <w:b/>
                <w:lang w:val="zh-CN"/>
              </w:rPr>
              <w:t>9</w:t>
            </w:r>
          </w:p>
        </w:tc>
        <w:tc>
          <w:tcPr>
            <w:tcW w:w="2268" w:type="dxa"/>
            <w:vAlign w:val="center"/>
          </w:tcPr>
          <w:p>
            <w:pPr>
              <w:pStyle w:val="18"/>
              <w:ind w:left="38" w:leftChars="18"/>
              <w:jc w:val="center"/>
              <w:rPr>
                <w:b/>
                <w:lang w:val="zh-CN"/>
              </w:rPr>
            </w:pPr>
            <w:r>
              <w:rPr>
                <w:rFonts w:hint="eastAsia"/>
                <w:b/>
                <w:lang w:val="zh-CN"/>
              </w:rPr>
              <w:t>租赁期限</w:t>
            </w:r>
          </w:p>
        </w:tc>
        <w:tc>
          <w:tcPr>
            <w:tcW w:w="6738" w:type="dxa"/>
            <w:vAlign w:val="center"/>
          </w:tcPr>
          <w:p>
            <w:pPr>
              <w:spacing w:line="260" w:lineRule="exact"/>
              <w:rPr>
                <w:rFonts w:ascii="宋体" w:hAnsi="宋体" w:cs="宋体"/>
                <w:b/>
                <w:kern w:val="0"/>
                <w:sz w:val="24"/>
              </w:rPr>
            </w:pPr>
            <w:r>
              <w:rPr>
                <w:rFonts w:hint="eastAsia" w:ascii="宋体" w:hAnsi="宋体" w:cs="宋体"/>
                <w:b/>
                <w:kern w:val="0"/>
                <w:sz w:val="24"/>
              </w:rPr>
              <w:t>5年（2</w:t>
            </w:r>
            <w:r>
              <w:rPr>
                <w:rFonts w:ascii="宋体" w:hAnsi="宋体" w:cs="宋体"/>
                <w:b/>
                <w:kern w:val="0"/>
                <w:sz w:val="24"/>
              </w:rPr>
              <w:t>021年</w:t>
            </w:r>
            <w:r>
              <w:rPr>
                <w:rFonts w:hint="eastAsia" w:ascii="宋体" w:hAnsi="宋体" w:cs="宋体"/>
                <w:b/>
                <w:kern w:val="0"/>
                <w:sz w:val="24"/>
              </w:rPr>
              <w:t>2月1日至2</w:t>
            </w:r>
            <w:r>
              <w:rPr>
                <w:rFonts w:ascii="宋体" w:hAnsi="宋体" w:cs="宋体"/>
                <w:b/>
                <w:kern w:val="0"/>
                <w:sz w:val="24"/>
              </w:rPr>
              <w:t>02</w:t>
            </w:r>
            <w:r>
              <w:rPr>
                <w:rFonts w:hint="eastAsia" w:ascii="宋体" w:hAnsi="宋体" w:cs="宋体"/>
                <w:b/>
                <w:kern w:val="0"/>
                <w:sz w:val="24"/>
              </w:rPr>
              <w:t>7</w:t>
            </w:r>
            <w:r>
              <w:rPr>
                <w:rFonts w:ascii="宋体" w:hAnsi="宋体" w:cs="宋体"/>
                <w:b/>
                <w:kern w:val="0"/>
                <w:sz w:val="24"/>
              </w:rPr>
              <w:t>年</w:t>
            </w:r>
            <w:r>
              <w:rPr>
                <w:rFonts w:hint="eastAsia" w:ascii="宋体" w:hAnsi="宋体" w:cs="宋体"/>
                <w:b/>
                <w:kern w:val="0"/>
                <w:sz w:val="24"/>
              </w:rPr>
              <w:t>1</w:t>
            </w:r>
            <w:r>
              <w:rPr>
                <w:rFonts w:ascii="宋体" w:hAnsi="宋体" w:cs="宋体"/>
                <w:b/>
                <w:kern w:val="0"/>
                <w:sz w:val="24"/>
              </w:rPr>
              <w:t>月</w:t>
            </w:r>
            <w:r>
              <w:rPr>
                <w:rFonts w:hint="eastAsia" w:ascii="宋体" w:hAnsi="宋体" w:cs="宋体"/>
                <w:b/>
                <w:kern w:val="0"/>
                <w:sz w:val="24"/>
              </w:rPr>
              <w:t>3</w:t>
            </w:r>
            <w:r>
              <w:rPr>
                <w:rFonts w:ascii="宋体" w:hAnsi="宋体" w:cs="宋体"/>
                <w:b/>
                <w:kern w:val="0"/>
                <w:sz w:val="24"/>
              </w:rPr>
              <w:t>1日</w:t>
            </w:r>
            <w:r>
              <w:rPr>
                <w:rFonts w:hint="eastAsia" w:ascii="宋体" w:hAnsi="宋体" w:cs="宋体"/>
                <w:b/>
                <w:kern w:val="0"/>
                <w:sz w:val="24"/>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63" w:hRule="exact"/>
          <w:jc w:val="center"/>
        </w:trPr>
        <w:tc>
          <w:tcPr>
            <w:tcW w:w="741" w:type="dxa"/>
            <w:vAlign w:val="center"/>
          </w:tcPr>
          <w:p>
            <w:pPr>
              <w:pStyle w:val="18"/>
              <w:ind w:right="230"/>
              <w:jc w:val="center"/>
            </w:pPr>
            <w:r>
              <w:rPr>
                <w:rFonts w:hint="eastAsia"/>
              </w:rPr>
              <w:t>1</w:t>
            </w:r>
            <w:r>
              <w:t>0</w:t>
            </w:r>
          </w:p>
        </w:tc>
        <w:tc>
          <w:tcPr>
            <w:tcW w:w="2268" w:type="dxa"/>
            <w:vAlign w:val="center"/>
          </w:tcPr>
          <w:p>
            <w:pPr>
              <w:pStyle w:val="18"/>
              <w:ind w:left="38" w:leftChars="18"/>
              <w:jc w:val="center"/>
              <w:rPr>
                <w:lang w:val="zh-CN"/>
              </w:rPr>
            </w:pPr>
            <w:r>
              <w:rPr>
                <w:rFonts w:hint="eastAsia"/>
                <w:lang w:val="zh-CN"/>
              </w:rPr>
              <w:t>工作内容</w:t>
            </w:r>
          </w:p>
        </w:tc>
        <w:tc>
          <w:tcPr>
            <w:tcW w:w="6738" w:type="dxa"/>
            <w:vAlign w:val="center"/>
          </w:tcPr>
          <w:p>
            <w:pPr>
              <w:spacing w:line="300" w:lineRule="exact"/>
              <w:jc w:val="left"/>
              <w:rPr>
                <w:rFonts w:ascii="宋体" w:hAnsi="宋体" w:cs="宋体"/>
                <w:kern w:val="0"/>
                <w:sz w:val="24"/>
              </w:rPr>
            </w:pPr>
            <w:r>
              <w:rPr>
                <w:rFonts w:hint="eastAsia" w:ascii="宋体" w:hAnsi="宋体" w:cs="宋体"/>
                <w:kern w:val="0"/>
                <w:sz w:val="24"/>
              </w:rPr>
              <w:t>1</w:t>
            </w:r>
            <w:r>
              <w:rPr>
                <w:rFonts w:ascii="宋体" w:hAnsi="宋体" w:cs="宋体"/>
                <w:kern w:val="0"/>
                <w:sz w:val="24"/>
              </w:rPr>
              <w:t>.</w:t>
            </w:r>
            <w:r>
              <w:rPr>
                <w:rFonts w:hint="eastAsia" w:ascii="宋体" w:hAnsi="宋体" w:cs="宋体"/>
                <w:kern w:val="0"/>
                <w:sz w:val="24"/>
              </w:rPr>
              <w:t>在租赁期限内负责广告的合法发布及依法经营活动；</w:t>
            </w:r>
          </w:p>
          <w:p>
            <w:pPr>
              <w:spacing w:line="300" w:lineRule="exact"/>
              <w:jc w:val="left"/>
              <w:rPr>
                <w:rFonts w:ascii="宋体" w:hAnsi="宋体" w:cs="宋体"/>
                <w:kern w:val="0"/>
                <w:sz w:val="24"/>
              </w:rPr>
            </w:pPr>
            <w:r>
              <w:rPr>
                <w:rFonts w:hint="eastAsia" w:ascii="宋体" w:hAnsi="宋体" w:cs="宋体"/>
                <w:kern w:val="0"/>
                <w:sz w:val="24"/>
              </w:rPr>
              <w:t>2.在租赁期限内负责广告位广告发布信息的招商，广告内容的设计、制作、安装，广告位的年审、检查、维护、保养、设施设备维修及安全检测、安全管理等工作；</w:t>
            </w:r>
          </w:p>
          <w:p>
            <w:pPr>
              <w:spacing w:line="300" w:lineRule="exact"/>
              <w:jc w:val="left"/>
              <w:rPr>
                <w:rFonts w:ascii="宋体" w:hAnsi="宋体" w:cs="宋体"/>
                <w:kern w:val="0"/>
                <w:sz w:val="24"/>
              </w:rPr>
            </w:pPr>
            <w:r>
              <w:rPr>
                <w:rFonts w:hint="eastAsia" w:ascii="宋体" w:hAnsi="宋体" w:cs="宋体"/>
                <w:kern w:val="0"/>
                <w:sz w:val="24"/>
              </w:rPr>
              <w:t>3</w:t>
            </w:r>
            <w:r>
              <w:rPr>
                <w:rFonts w:ascii="宋体" w:hAnsi="宋体" w:cs="宋体"/>
                <w:kern w:val="0"/>
                <w:sz w:val="24"/>
              </w:rPr>
              <w:t>.</w:t>
            </w:r>
            <w:r>
              <w:rPr>
                <w:rFonts w:hint="eastAsia" w:ascii="宋体" w:hAnsi="宋体" w:cs="宋体"/>
                <w:kern w:val="0"/>
                <w:sz w:val="24"/>
              </w:rPr>
              <w:t>在租赁期限内产生的</w:t>
            </w:r>
            <w:r>
              <w:rPr>
                <w:rFonts w:ascii="宋体" w:hAnsi="宋体" w:cs="宋体"/>
                <w:kern w:val="0"/>
                <w:sz w:val="24"/>
              </w:rPr>
              <w:t>广告位</w:t>
            </w:r>
            <w:r>
              <w:rPr>
                <w:rFonts w:hint="eastAsia" w:ascii="宋体" w:hAnsi="宋体" w:cs="宋体"/>
                <w:kern w:val="0"/>
                <w:sz w:val="24"/>
              </w:rPr>
              <w:t>招商，广告内容的设计、制作、安装，广告位的年审、日常检查维护保养、设施设备维修、改造、安全检测、用电能耗等，一切经营活动产生的所有费用均由乙方承担，并确保广告牌保养质量标准和安全管理符合相关行业监管规定和规范要求。</w:t>
            </w:r>
          </w:p>
          <w:p>
            <w:pPr>
              <w:spacing w:line="300" w:lineRule="exact"/>
              <w:jc w:val="left"/>
              <w:rPr>
                <w:rFonts w:ascii="宋体" w:hAnsi="宋体" w:cs="宋体"/>
                <w:kern w:val="0"/>
                <w:sz w:val="24"/>
              </w:rPr>
            </w:pPr>
            <w:r>
              <w:rPr>
                <w:rFonts w:hint="eastAsia" w:ascii="宋体" w:hAnsi="宋体" w:cs="宋体"/>
                <w:kern w:val="0"/>
                <w:sz w:val="24"/>
              </w:rPr>
              <w:t>4</w:t>
            </w:r>
            <w:r>
              <w:rPr>
                <w:rFonts w:ascii="宋体" w:hAnsi="宋体" w:cs="宋体"/>
                <w:kern w:val="0"/>
                <w:sz w:val="24"/>
              </w:rPr>
              <w:t>.其他合同约定事项</w:t>
            </w:r>
            <w:r>
              <w:rPr>
                <w:rFonts w:hint="eastAsia" w:ascii="宋体" w:hAnsi="宋体" w:cs="宋体"/>
                <w:kern w:val="0"/>
                <w:sz w:val="24"/>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7" w:hRule="exact"/>
          <w:jc w:val="center"/>
        </w:trPr>
        <w:tc>
          <w:tcPr>
            <w:tcW w:w="741" w:type="dxa"/>
            <w:vAlign w:val="center"/>
          </w:tcPr>
          <w:p>
            <w:pPr>
              <w:pStyle w:val="18"/>
              <w:ind w:right="230"/>
              <w:jc w:val="center"/>
            </w:pPr>
            <w:r>
              <w:rPr>
                <w:rFonts w:hint="eastAsia"/>
              </w:rPr>
              <w:t>1</w:t>
            </w:r>
            <w:r>
              <w:t>1</w:t>
            </w:r>
          </w:p>
        </w:tc>
        <w:tc>
          <w:tcPr>
            <w:tcW w:w="2268" w:type="dxa"/>
            <w:vAlign w:val="center"/>
          </w:tcPr>
          <w:p>
            <w:pPr>
              <w:pStyle w:val="18"/>
              <w:ind w:left="38" w:leftChars="18"/>
              <w:jc w:val="center"/>
              <w:rPr>
                <w:lang w:val="zh-CN"/>
              </w:rPr>
            </w:pPr>
            <w:r>
              <w:rPr>
                <w:rFonts w:hint="eastAsia"/>
                <w:lang w:val="zh-CN"/>
              </w:rPr>
              <w:t>现场踏勘</w:t>
            </w:r>
          </w:p>
        </w:tc>
        <w:tc>
          <w:tcPr>
            <w:tcW w:w="6738" w:type="dxa"/>
            <w:vAlign w:val="center"/>
          </w:tcPr>
          <w:p>
            <w:pPr>
              <w:spacing w:line="300" w:lineRule="exact"/>
              <w:jc w:val="left"/>
              <w:rPr>
                <w:rFonts w:ascii="宋体" w:hAnsi="宋体" w:cs="宋体"/>
                <w:kern w:val="0"/>
                <w:sz w:val="24"/>
              </w:rPr>
            </w:pPr>
            <w:r>
              <w:rPr>
                <w:rFonts w:hint="eastAsia" w:ascii="宋体" w:hAnsi="宋体" w:cs="宋体"/>
                <w:kern w:val="0"/>
                <w:sz w:val="24"/>
              </w:rPr>
              <w:t>由比选申请人自行踏勘。</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19" w:hRule="exact"/>
          <w:jc w:val="center"/>
        </w:trPr>
        <w:tc>
          <w:tcPr>
            <w:tcW w:w="741" w:type="dxa"/>
            <w:vAlign w:val="center"/>
          </w:tcPr>
          <w:p>
            <w:pPr>
              <w:pStyle w:val="18"/>
              <w:ind w:right="230"/>
              <w:jc w:val="center"/>
            </w:pPr>
            <w:r>
              <w:rPr>
                <w:rFonts w:hint="eastAsia"/>
              </w:rPr>
              <w:t>1</w:t>
            </w:r>
            <w:r>
              <w:t>2</w:t>
            </w:r>
          </w:p>
        </w:tc>
        <w:tc>
          <w:tcPr>
            <w:tcW w:w="2268" w:type="dxa"/>
            <w:vAlign w:val="center"/>
          </w:tcPr>
          <w:p>
            <w:pPr>
              <w:pStyle w:val="18"/>
              <w:ind w:left="38" w:leftChars="18"/>
              <w:jc w:val="center"/>
              <w:rPr>
                <w:lang w:val="zh-CN"/>
              </w:rPr>
            </w:pPr>
            <w:r>
              <w:rPr>
                <w:rFonts w:hint="eastAsia"/>
                <w:lang w:val="zh-CN"/>
              </w:rPr>
              <w:t>履约保证金</w:t>
            </w:r>
          </w:p>
        </w:tc>
        <w:tc>
          <w:tcPr>
            <w:tcW w:w="6738" w:type="dxa"/>
            <w:vAlign w:val="center"/>
          </w:tcPr>
          <w:p>
            <w:pPr>
              <w:spacing w:line="300" w:lineRule="exact"/>
              <w:jc w:val="left"/>
              <w:rPr>
                <w:rFonts w:ascii="宋体" w:hAnsi="宋体" w:cs="宋体"/>
                <w:kern w:val="0"/>
                <w:sz w:val="24"/>
              </w:rPr>
            </w:pPr>
            <w:r>
              <w:rPr>
                <w:rFonts w:hint="eastAsia" w:ascii="宋体" w:hAnsi="宋体" w:cs="宋体"/>
                <w:kern w:val="0"/>
                <w:sz w:val="24"/>
              </w:rPr>
              <w:t>金额：25</w:t>
            </w:r>
            <w:r>
              <w:rPr>
                <w:rFonts w:ascii="宋体" w:hAnsi="宋体" w:cs="宋体"/>
                <w:kern w:val="0"/>
                <w:sz w:val="24"/>
              </w:rPr>
              <w:t>000元</w:t>
            </w:r>
            <w:r>
              <w:rPr>
                <w:rFonts w:hint="eastAsia" w:ascii="宋体" w:hAnsi="宋体" w:cs="宋体"/>
                <w:kern w:val="0"/>
                <w:sz w:val="24"/>
              </w:rPr>
              <w:t>；</w:t>
            </w:r>
          </w:p>
          <w:p>
            <w:pPr>
              <w:spacing w:line="300" w:lineRule="exact"/>
              <w:jc w:val="left"/>
              <w:rPr>
                <w:rFonts w:ascii="宋体" w:hAnsi="宋体" w:cs="宋体"/>
                <w:kern w:val="0"/>
                <w:sz w:val="24"/>
              </w:rPr>
            </w:pPr>
            <w:r>
              <w:rPr>
                <w:rFonts w:hint="eastAsia" w:ascii="宋体" w:hAnsi="宋体" w:cs="宋体"/>
                <w:kern w:val="0"/>
                <w:sz w:val="24"/>
              </w:rPr>
              <w:t>交款方式：银行转账；</w:t>
            </w:r>
          </w:p>
          <w:p>
            <w:pPr>
              <w:spacing w:line="300" w:lineRule="exact"/>
              <w:jc w:val="left"/>
              <w:rPr>
                <w:rFonts w:ascii="宋体" w:hAnsi="宋体" w:cs="宋体"/>
                <w:kern w:val="0"/>
                <w:sz w:val="24"/>
              </w:rPr>
            </w:pPr>
            <w:r>
              <w:rPr>
                <w:rFonts w:hint="eastAsia" w:ascii="宋体" w:hAnsi="宋体" w:cs="宋体"/>
                <w:kern w:val="0"/>
                <w:sz w:val="24"/>
              </w:rPr>
              <w:t>交款时间：签订合同之前。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76" w:hRule="exact"/>
          <w:jc w:val="center"/>
        </w:trPr>
        <w:tc>
          <w:tcPr>
            <w:tcW w:w="741" w:type="dxa"/>
            <w:vAlign w:val="center"/>
          </w:tcPr>
          <w:p>
            <w:pPr>
              <w:pStyle w:val="18"/>
              <w:ind w:right="230"/>
              <w:jc w:val="center"/>
              <w:rPr>
                <w:lang w:val="zh-CN"/>
              </w:rPr>
            </w:pPr>
            <w:r>
              <w:rPr>
                <w:rFonts w:hint="eastAsia"/>
              </w:rPr>
              <w:t>1</w:t>
            </w:r>
            <w:r>
              <w:t>3</w:t>
            </w:r>
          </w:p>
        </w:tc>
        <w:tc>
          <w:tcPr>
            <w:tcW w:w="2268" w:type="dxa"/>
            <w:vAlign w:val="center"/>
          </w:tcPr>
          <w:p>
            <w:pPr>
              <w:pStyle w:val="18"/>
              <w:ind w:left="38" w:leftChars="18"/>
              <w:jc w:val="center"/>
              <w:rPr>
                <w:lang w:val="zh-CN"/>
              </w:rPr>
            </w:pPr>
            <w:r>
              <w:rPr>
                <w:rFonts w:hint="eastAsia"/>
                <w:lang w:val="zh-CN"/>
              </w:rPr>
              <w:t>付款方式</w:t>
            </w:r>
          </w:p>
        </w:tc>
        <w:tc>
          <w:tcPr>
            <w:tcW w:w="6738" w:type="dxa"/>
            <w:vAlign w:val="center"/>
          </w:tcPr>
          <w:p>
            <w:pPr>
              <w:spacing w:line="300" w:lineRule="exact"/>
              <w:jc w:val="left"/>
              <w:rPr>
                <w:rFonts w:ascii="宋体" w:hAnsi="宋体" w:cs="宋体"/>
                <w:kern w:val="0"/>
                <w:sz w:val="24"/>
              </w:rPr>
            </w:pPr>
            <w:r>
              <w:rPr>
                <w:rFonts w:hint="eastAsia" w:ascii="宋体" w:hAnsi="宋体" w:cs="宋体"/>
                <w:kern w:val="0"/>
                <w:sz w:val="24"/>
              </w:rPr>
              <w:t>具体内容详见合同。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41" w:hRule="exact"/>
          <w:jc w:val="center"/>
        </w:trPr>
        <w:tc>
          <w:tcPr>
            <w:tcW w:w="741" w:type="dxa"/>
            <w:vAlign w:val="center"/>
          </w:tcPr>
          <w:p>
            <w:pPr>
              <w:pStyle w:val="18"/>
              <w:ind w:right="230"/>
              <w:jc w:val="center"/>
              <w:rPr>
                <w:rFonts w:hint="default" w:eastAsia="宋体"/>
                <w:lang w:val="en-US" w:eastAsia="zh-CN"/>
              </w:rPr>
            </w:pPr>
            <w:r>
              <w:rPr>
                <w:rFonts w:hint="eastAsia"/>
                <w:lang w:val="en-US" w:eastAsia="zh-CN"/>
              </w:rPr>
              <w:t>14</w:t>
            </w:r>
          </w:p>
        </w:tc>
        <w:tc>
          <w:tcPr>
            <w:tcW w:w="2268" w:type="dxa"/>
            <w:vAlign w:val="center"/>
          </w:tcPr>
          <w:p>
            <w:pPr>
              <w:pStyle w:val="18"/>
              <w:ind w:left="38" w:leftChars="18"/>
              <w:jc w:val="center"/>
              <w:rPr>
                <w:rFonts w:hint="eastAsia"/>
                <w:lang w:val="zh-CN"/>
              </w:rPr>
            </w:pPr>
            <w:r>
              <w:rPr>
                <w:rFonts w:hint="eastAsia"/>
                <w:b/>
                <w:lang w:val="zh-CN"/>
              </w:rPr>
              <w:t>比选</w:t>
            </w:r>
            <w:r>
              <w:rPr>
                <w:rFonts w:hint="eastAsia"/>
                <w:b/>
                <w:lang w:val="en-US" w:eastAsia="zh-CN"/>
              </w:rPr>
              <w:t>报名</w:t>
            </w:r>
          </w:p>
        </w:tc>
        <w:tc>
          <w:tcPr>
            <w:tcW w:w="6738" w:type="dxa"/>
            <w:vAlign w:val="center"/>
          </w:tcPr>
          <w:p>
            <w:pPr>
              <w:spacing w:line="300" w:lineRule="exact"/>
              <w:jc w:val="left"/>
              <w:rPr>
                <w:rFonts w:hint="eastAsia" w:ascii="宋体" w:hAnsi="宋体" w:cs="宋体"/>
                <w:kern w:val="0"/>
                <w:sz w:val="24"/>
              </w:rPr>
            </w:pPr>
            <w:r>
              <w:rPr>
                <w:rFonts w:hint="eastAsia" w:ascii="宋体" w:hAnsi="宋体" w:cs="宋体"/>
                <w:b/>
                <w:bCs/>
                <w:kern w:val="0"/>
                <w:sz w:val="24"/>
              </w:rPr>
              <w:t>2022年1月7日18:00（北京时间）。参加比选者应于报名截止之前将填好并加盖本单位公章《比选报名表》发送至指定邮箱：pzhgtbgs@163.com。未在报名截止时间发送报名表的，无参与比选资格。</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83" w:hRule="exact"/>
          <w:jc w:val="center"/>
        </w:trPr>
        <w:tc>
          <w:tcPr>
            <w:tcW w:w="741" w:type="dxa"/>
            <w:vAlign w:val="center"/>
          </w:tcPr>
          <w:p>
            <w:pPr>
              <w:pStyle w:val="18"/>
              <w:ind w:right="230"/>
              <w:jc w:val="center"/>
              <w:rPr>
                <w:rFonts w:hint="eastAsia" w:eastAsia="宋体"/>
                <w:b/>
                <w:lang w:val="zh-CN" w:eastAsia="zh-CN"/>
              </w:rPr>
            </w:pPr>
            <w:r>
              <w:rPr>
                <w:rFonts w:hint="eastAsia"/>
                <w:b/>
                <w:lang w:val="zh-CN"/>
              </w:rPr>
              <w:t>1</w:t>
            </w:r>
            <w:r>
              <w:rPr>
                <w:rFonts w:hint="eastAsia"/>
                <w:b/>
                <w:lang w:val="en-US" w:eastAsia="zh-CN"/>
              </w:rPr>
              <w:t>5</w:t>
            </w:r>
          </w:p>
        </w:tc>
        <w:tc>
          <w:tcPr>
            <w:tcW w:w="2268" w:type="dxa"/>
            <w:vAlign w:val="center"/>
          </w:tcPr>
          <w:p>
            <w:pPr>
              <w:pStyle w:val="18"/>
              <w:ind w:left="38" w:leftChars="18"/>
              <w:jc w:val="center"/>
              <w:rPr>
                <w:b/>
                <w:lang w:val="zh-CN"/>
              </w:rPr>
            </w:pPr>
            <w:r>
              <w:rPr>
                <w:rFonts w:hint="eastAsia"/>
                <w:b/>
                <w:lang w:val="zh-CN"/>
              </w:rPr>
              <w:t>比选申请文件递交</w:t>
            </w:r>
          </w:p>
        </w:tc>
        <w:tc>
          <w:tcPr>
            <w:tcW w:w="6738" w:type="dxa"/>
            <w:vAlign w:val="center"/>
          </w:tcPr>
          <w:p>
            <w:pPr>
              <w:spacing w:line="300" w:lineRule="exact"/>
              <w:jc w:val="left"/>
              <w:rPr>
                <w:rFonts w:ascii="宋体" w:hAnsi="宋体" w:cs="宋体"/>
                <w:b/>
                <w:kern w:val="0"/>
                <w:sz w:val="24"/>
              </w:rPr>
            </w:pPr>
            <w:r>
              <w:rPr>
                <w:rFonts w:hint="eastAsia" w:ascii="宋体" w:hAnsi="宋体" w:cs="宋体"/>
                <w:b/>
                <w:kern w:val="0"/>
                <w:sz w:val="24"/>
              </w:rPr>
              <w:t>截止时间：20</w:t>
            </w:r>
            <w:r>
              <w:rPr>
                <w:rFonts w:ascii="宋体" w:hAnsi="宋体" w:cs="宋体"/>
                <w:b/>
                <w:kern w:val="0"/>
                <w:sz w:val="24"/>
              </w:rPr>
              <w:t>2</w:t>
            </w:r>
            <w:r>
              <w:rPr>
                <w:rFonts w:hint="eastAsia" w:ascii="宋体" w:hAnsi="宋体" w:cs="宋体"/>
                <w:b/>
                <w:kern w:val="0"/>
                <w:sz w:val="24"/>
              </w:rPr>
              <w:t>2年1月</w:t>
            </w:r>
            <w:r>
              <w:rPr>
                <w:rFonts w:hint="eastAsia" w:ascii="宋体" w:hAnsi="宋体" w:cs="宋体"/>
                <w:b/>
                <w:kern w:val="0"/>
                <w:sz w:val="24"/>
                <w:lang w:val="en-US" w:eastAsia="zh-CN"/>
              </w:rPr>
              <w:t>13</w:t>
            </w:r>
            <w:r>
              <w:rPr>
                <w:rFonts w:hint="eastAsia" w:ascii="宋体" w:hAnsi="宋体" w:cs="宋体"/>
                <w:b/>
                <w:kern w:val="0"/>
                <w:sz w:val="24"/>
              </w:rPr>
              <w:t>日上午</w:t>
            </w:r>
            <w:r>
              <w:rPr>
                <w:rFonts w:ascii="宋体" w:hAnsi="宋体" w:cs="宋体"/>
                <w:b/>
                <w:kern w:val="0"/>
                <w:sz w:val="24"/>
              </w:rPr>
              <w:t>9</w:t>
            </w:r>
            <w:r>
              <w:rPr>
                <w:rFonts w:hint="eastAsia" w:ascii="宋体" w:hAnsi="宋体" w:cs="宋体"/>
                <w:b/>
                <w:kern w:val="0"/>
                <w:sz w:val="24"/>
              </w:rPr>
              <w:t>时00分前</w:t>
            </w:r>
          </w:p>
          <w:p>
            <w:pPr>
              <w:spacing w:line="300" w:lineRule="exact"/>
              <w:jc w:val="left"/>
              <w:rPr>
                <w:rFonts w:ascii="宋体" w:hAnsi="宋体" w:cs="宋体"/>
                <w:b/>
                <w:kern w:val="0"/>
                <w:sz w:val="24"/>
              </w:rPr>
            </w:pPr>
            <w:r>
              <w:rPr>
                <w:rFonts w:hint="eastAsia" w:ascii="宋体" w:hAnsi="宋体" w:cs="宋体"/>
                <w:b/>
                <w:kern w:val="0"/>
                <w:sz w:val="24"/>
              </w:rPr>
              <w:t>递交地址：攀枝花智慧产业大厦</w:t>
            </w:r>
            <w:r>
              <w:rPr>
                <w:rFonts w:ascii="宋体" w:hAnsi="宋体" w:cs="宋体"/>
                <w:b/>
                <w:kern w:val="0"/>
                <w:sz w:val="24"/>
              </w:rPr>
              <w:t>424</w:t>
            </w:r>
            <w:r>
              <w:rPr>
                <w:rFonts w:hint="eastAsia" w:ascii="宋体" w:hAnsi="宋体" w:cs="宋体"/>
                <w:b/>
                <w:kern w:val="0"/>
                <w:sz w:val="24"/>
              </w:rPr>
              <w:t>室</w:t>
            </w:r>
          </w:p>
          <w:p>
            <w:pPr>
              <w:spacing w:line="300" w:lineRule="exact"/>
              <w:jc w:val="left"/>
              <w:rPr>
                <w:rFonts w:ascii="宋体" w:hAnsi="宋体" w:cs="宋体"/>
                <w:b/>
                <w:kern w:val="0"/>
                <w:sz w:val="24"/>
              </w:rPr>
            </w:pPr>
            <w:r>
              <w:rPr>
                <w:rFonts w:hint="eastAsia" w:ascii="宋体" w:hAnsi="宋体" w:cs="宋体"/>
                <w:b/>
                <w:kern w:val="0"/>
                <w:sz w:val="24"/>
              </w:rPr>
              <w:t>法定代表人持本人身份证原件（或代理人持本人身份证原件、授权委托书原件），公司营业执照原件或加盖公司</w:t>
            </w:r>
            <w:r>
              <w:rPr>
                <w:rFonts w:ascii="宋体" w:hAnsi="宋体" w:cs="宋体"/>
                <w:b/>
                <w:kern w:val="0"/>
                <w:sz w:val="24"/>
              </w:rPr>
              <w:t>鲜章的</w:t>
            </w:r>
            <w:r>
              <w:rPr>
                <w:rFonts w:hint="eastAsia" w:ascii="宋体" w:hAnsi="宋体" w:cs="宋体"/>
                <w:b/>
                <w:kern w:val="0"/>
                <w:sz w:val="24"/>
              </w:rPr>
              <w:t>复印件。比选</w:t>
            </w:r>
            <w:r>
              <w:rPr>
                <w:rFonts w:ascii="宋体" w:hAnsi="宋体" w:cs="宋体"/>
                <w:b/>
                <w:kern w:val="0"/>
                <w:sz w:val="24"/>
              </w:rPr>
              <w:t>申请文件应加盖申请人公章，</w:t>
            </w:r>
            <w:r>
              <w:rPr>
                <w:rFonts w:hint="eastAsia" w:ascii="宋体" w:hAnsi="宋体" w:cs="宋体"/>
                <w:b/>
                <w:kern w:val="0"/>
                <w:sz w:val="24"/>
              </w:rPr>
              <w:t>未按要求携带者其比选申请文件不予接受。</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17" w:hRule="exact"/>
          <w:jc w:val="center"/>
        </w:trPr>
        <w:tc>
          <w:tcPr>
            <w:tcW w:w="741" w:type="dxa"/>
            <w:tcBorders>
              <w:top w:val="single" w:color="auto" w:sz="4" w:space="0"/>
              <w:bottom w:val="single" w:color="auto" w:sz="4" w:space="0"/>
            </w:tcBorders>
            <w:vAlign w:val="center"/>
          </w:tcPr>
          <w:p>
            <w:pPr>
              <w:pStyle w:val="18"/>
              <w:ind w:right="230"/>
              <w:jc w:val="center"/>
              <w:rPr>
                <w:rFonts w:hint="eastAsia" w:eastAsia="宋体"/>
                <w:b/>
                <w:lang w:val="zh-CN" w:eastAsia="zh-CN"/>
              </w:rPr>
            </w:pPr>
            <w:r>
              <w:rPr>
                <w:rFonts w:hint="eastAsia"/>
                <w:b/>
                <w:lang w:val="zh-CN"/>
              </w:rPr>
              <w:t>1</w:t>
            </w:r>
            <w:r>
              <w:rPr>
                <w:rFonts w:hint="eastAsia"/>
                <w:b/>
                <w:lang w:val="en-US" w:eastAsia="zh-CN"/>
              </w:rPr>
              <w:t>6</w:t>
            </w:r>
          </w:p>
        </w:tc>
        <w:tc>
          <w:tcPr>
            <w:tcW w:w="2268" w:type="dxa"/>
            <w:tcBorders>
              <w:top w:val="single" w:color="auto" w:sz="4" w:space="0"/>
              <w:bottom w:val="single" w:color="auto" w:sz="4" w:space="0"/>
            </w:tcBorders>
            <w:vAlign w:val="center"/>
          </w:tcPr>
          <w:p>
            <w:pPr>
              <w:pStyle w:val="18"/>
              <w:ind w:left="38" w:leftChars="18"/>
              <w:jc w:val="center"/>
              <w:rPr>
                <w:b/>
                <w:lang w:val="zh-CN"/>
              </w:rPr>
            </w:pPr>
            <w:r>
              <w:rPr>
                <w:rFonts w:hint="eastAsia"/>
                <w:b/>
                <w:lang w:val="zh-CN"/>
              </w:rPr>
              <w:t>报价方式</w:t>
            </w:r>
          </w:p>
        </w:tc>
        <w:tc>
          <w:tcPr>
            <w:tcW w:w="6738" w:type="dxa"/>
            <w:tcBorders>
              <w:top w:val="single" w:color="auto" w:sz="4" w:space="0"/>
              <w:bottom w:val="single" w:color="auto" w:sz="4" w:space="0"/>
            </w:tcBorders>
            <w:vAlign w:val="center"/>
          </w:tcPr>
          <w:p>
            <w:pPr>
              <w:pStyle w:val="19"/>
              <w:rPr>
                <w:rFonts w:hAnsi="宋体"/>
                <w:b/>
                <w:color w:val="auto"/>
              </w:rPr>
            </w:pPr>
            <w:r>
              <w:rPr>
                <w:rFonts w:hint="eastAsia" w:hAnsi="宋体"/>
                <w:b/>
                <w:color w:val="auto"/>
              </w:rPr>
              <w:t>本次比选采用控制价上浮一定额度报价</w:t>
            </w:r>
            <w:r>
              <w:rPr>
                <w:rFonts w:hAnsi="宋体"/>
                <w:b/>
                <w:color w:val="auto"/>
              </w:rPr>
              <w:t>。</w:t>
            </w:r>
            <w:r>
              <w:rPr>
                <w:rFonts w:hint="eastAsia" w:hAnsi="宋体"/>
                <w:b/>
                <w:color w:val="auto"/>
              </w:rPr>
              <w:t>比选申请人根据自身企业经营管理水平并结合自己的实际情况和可能存在的风险进行自主报价。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98" w:hRule="exact"/>
          <w:jc w:val="center"/>
        </w:trPr>
        <w:tc>
          <w:tcPr>
            <w:tcW w:w="741" w:type="dxa"/>
            <w:tcBorders>
              <w:top w:val="single" w:color="auto" w:sz="4" w:space="0"/>
              <w:bottom w:val="single" w:color="auto" w:sz="4" w:space="0"/>
            </w:tcBorders>
            <w:vAlign w:val="center"/>
          </w:tcPr>
          <w:p>
            <w:pPr>
              <w:pStyle w:val="18"/>
              <w:ind w:right="230"/>
              <w:jc w:val="center"/>
              <w:rPr>
                <w:rFonts w:hint="eastAsia" w:eastAsia="宋体"/>
                <w:b/>
                <w:lang w:val="zh-CN" w:eastAsia="zh-CN"/>
              </w:rPr>
            </w:pPr>
            <w:r>
              <w:rPr>
                <w:rFonts w:hint="eastAsia"/>
                <w:b/>
                <w:lang w:val="zh-CN"/>
              </w:rPr>
              <w:t>1</w:t>
            </w:r>
            <w:r>
              <w:rPr>
                <w:rFonts w:hint="eastAsia"/>
                <w:b/>
                <w:lang w:val="en-US" w:eastAsia="zh-CN"/>
              </w:rPr>
              <w:t>7</w:t>
            </w:r>
          </w:p>
        </w:tc>
        <w:tc>
          <w:tcPr>
            <w:tcW w:w="2268" w:type="dxa"/>
            <w:tcBorders>
              <w:top w:val="single" w:color="auto" w:sz="4" w:space="0"/>
              <w:bottom w:val="single" w:color="auto" w:sz="4" w:space="0"/>
            </w:tcBorders>
            <w:vAlign w:val="center"/>
          </w:tcPr>
          <w:p>
            <w:pPr>
              <w:pStyle w:val="18"/>
              <w:ind w:left="38" w:leftChars="18"/>
              <w:jc w:val="center"/>
              <w:rPr>
                <w:b/>
                <w:lang w:val="zh-CN"/>
              </w:rPr>
            </w:pPr>
            <w:r>
              <w:rPr>
                <w:rFonts w:hint="eastAsia"/>
                <w:b/>
                <w:lang w:val="zh-CN"/>
              </w:rPr>
              <w:t>其他</w:t>
            </w:r>
          </w:p>
        </w:tc>
        <w:tc>
          <w:tcPr>
            <w:tcW w:w="6738" w:type="dxa"/>
            <w:tcBorders>
              <w:top w:val="single" w:color="auto" w:sz="4" w:space="0"/>
              <w:bottom w:val="single" w:color="auto" w:sz="4" w:space="0"/>
            </w:tcBorders>
            <w:vAlign w:val="center"/>
          </w:tcPr>
          <w:p>
            <w:pPr>
              <w:pStyle w:val="19"/>
              <w:rPr>
                <w:rFonts w:hAnsi="宋体"/>
                <w:b/>
                <w:color w:val="auto"/>
              </w:rPr>
            </w:pPr>
            <w:r>
              <w:rPr>
                <w:rFonts w:hint="eastAsia" w:hAnsi="宋体"/>
                <w:b/>
                <w:color w:val="auto"/>
              </w:rPr>
              <w:t>如非在攀注册公司，应在攀设有分公司或常年办事机构并配备专业人员（需提供房屋租赁、开展业务等证明资料）</w:t>
            </w:r>
          </w:p>
        </w:tc>
      </w:tr>
    </w:tbl>
    <w:p>
      <w:pPr>
        <w:rPr>
          <w:rFonts w:ascii="宋体" w:hAnsi="宋体" w:cs="宋体"/>
          <w:b/>
        </w:rPr>
      </w:pPr>
      <w:r>
        <w:rPr>
          <w:rFonts w:hint="eastAsia" w:ascii="宋体" w:hAnsi="宋体" w:cs="宋体"/>
          <w:b/>
        </w:rPr>
        <w:t>温馨提示：请比选申请人仔细阅读本比选文件，注意无效标、废标条款和黑体（斜体）内容，确保投标文件符合要求。</w:t>
      </w:r>
    </w:p>
    <w:p>
      <w:pPr>
        <w:rPr>
          <w:rFonts w:ascii="宋体" w:hAnsi="宋体" w:cs="宋体"/>
          <w:b/>
        </w:rPr>
      </w:pPr>
    </w:p>
    <w:p>
      <w:pPr>
        <w:spacing w:line="560" w:lineRule="exact"/>
        <w:jc w:val="left"/>
        <w:rPr>
          <w:rFonts w:ascii="黑体" w:hAnsi="黑体" w:eastAsia="黑体"/>
          <w:sz w:val="32"/>
          <w:szCs w:val="32"/>
        </w:rPr>
      </w:pPr>
    </w:p>
    <w:p>
      <w:pPr>
        <w:spacing w:line="560" w:lineRule="exact"/>
        <w:jc w:val="center"/>
        <w:rPr>
          <w:rFonts w:ascii="方正小标宋_GBK" w:hAnsi="仿宋" w:eastAsia="方正小标宋_GBK"/>
          <w:sz w:val="36"/>
          <w:szCs w:val="36"/>
        </w:rPr>
      </w:pPr>
      <w:r>
        <w:rPr>
          <w:rFonts w:hint="eastAsia" w:ascii="方正小标宋_GBK" w:hAnsi="仿宋" w:eastAsia="方正小标宋_GBK"/>
          <w:sz w:val="36"/>
          <w:szCs w:val="36"/>
        </w:rPr>
        <w:t>一、广告牌设置地点及规格</w:t>
      </w:r>
    </w:p>
    <w:p>
      <w:pPr>
        <w:spacing w:line="560" w:lineRule="exact"/>
        <w:ind w:firstLine="640" w:firstLineChars="200"/>
        <w:rPr>
          <w:rFonts w:ascii="仿宋_GB2312" w:hAnsi="仿宋" w:eastAsia="仿宋_GB2312"/>
          <w:sz w:val="32"/>
          <w:szCs w:val="32"/>
        </w:rPr>
      </w:pPr>
    </w:p>
    <w:p>
      <w:pPr>
        <w:ind w:firstLine="643" w:firstLineChars="200"/>
        <w:rPr>
          <w:rFonts w:ascii="仿宋_GB2312" w:hAnsi="仿宋" w:eastAsia="仿宋_GB2312"/>
          <w:b/>
          <w:sz w:val="32"/>
          <w:szCs w:val="32"/>
        </w:rPr>
      </w:pPr>
      <w:r>
        <w:rPr>
          <w:rFonts w:hint="eastAsia" w:ascii="仿宋_GB2312" w:hAnsi="仿宋" w:eastAsia="仿宋_GB2312"/>
          <w:b/>
          <w:sz w:val="32"/>
          <w:szCs w:val="32"/>
        </w:rPr>
        <w:t>（一）LED广告屏</w:t>
      </w:r>
    </w:p>
    <w:p>
      <w:pPr>
        <w:ind w:firstLine="640" w:firstLineChars="200"/>
        <w:rPr>
          <w:rFonts w:eastAsia="仿宋_GB2312"/>
          <w:sz w:val="32"/>
          <w:szCs w:val="32"/>
        </w:rPr>
      </w:pPr>
      <w:r>
        <w:rPr>
          <w:rFonts w:eastAsia="仿宋_GB2312"/>
          <w:sz w:val="32"/>
          <w:szCs w:val="32"/>
        </w:rPr>
        <w:t>共2块，尺寸均为：8米×40米，LED点光源显示屏，每平方米像素点密度为100颗，点光源间距0.1米。</w:t>
      </w:r>
    </w:p>
    <w:p>
      <w:pPr>
        <w:ind w:firstLine="640" w:firstLineChars="200"/>
        <w:rPr>
          <w:rFonts w:ascii="仿宋_GB2312" w:hAnsi="仿宋" w:eastAsia="仿宋_GB2312"/>
          <w:sz w:val="32"/>
          <w:szCs w:val="32"/>
        </w:rPr>
      </w:pPr>
      <w:r>
        <w:rPr>
          <w:rFonts w:hint="eastAsia" w:ascii="仿宋_GB2312" w:hAnsi="仿宋" w:eastAsia="仿宋_GB2312"/>
          <w:sz w:val="32"/>
          <w:szCs w:val="32"/>
        </w:rPr>
        <w:drawing>
          <wp:anchor distT="0" distB="0" distL="114300" distR="114300" simplePos="0" relativeHeight="251659264" behindDoc="0" locked="0" layoutInCell="1" allowOverlap="1">
            <wp:simplePos x="0" y="0"/>
            <wp:positionH relativeFrom="column">
              <wp:posOffset>-341630</wp:posOffset>
            </wp:positionH>
            <wp:positionV relativeFrom="paragraph">
              <wp:posOffset>8890</wp:posOffset>
            </wp:positionV>
            <wp:extent cx="3948430" cy="3933825"/>
            <wp:effectExtent l="0" t="0" r="0" b="952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948430" cy="3933825"/>
                    </a:xfrm>
                    <a:prstGeom prst="rect">
                      <a:avLst/>
                    </a:prstGeom>
                  </pic:spPr>
                </pic:pic>
              </a:graphicData>
            </a:graphic>
          </wp:anchor>
        </w:drawing>
      </w:r>
      <w:r>
        <w:rPr>
          <w:rFonts w:ascii="仿宋_GB2312" w:hAnsi="仿宋" w:eastAsia="仿宋_GB2312"/>
          <w:sz w:val="32"/>
          <w:szCs w:val="32"/>
        </w:rPr>
        <w:drawing>
          <wp:inline distT="0" distB="0" distL="0" distR="0">
            <wp:extent cx="1971040" cy="38957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986317" cy="3925920"/>
                    </a:xfrm>
                    <a:prstGeom prst="rect">
                      <a:avLst/>
                    </a:prstGeom>
                  </pic:spPr>
                </pic:pic>
              </a:graphicData>
            </a:graphic>
          </wp:inline>
        </w:drawing>
      </w:r>
    </w:p>
    <w:p>
      <w:pPr>
        <w:ind w:firstLine="800" w:firstLineChars="250"/>
        <w:jc w:val="left"/>
        <w:rPr>
          <w:rFonts w:ascii="仿宋_GB2312" w:hAnsi="仿宋" w:eastAsia="仿宋_GB2312"/>
          <w:sz w:val="32"/>
          <w:szCs w:val="32"/>
        </w:rPr>
      </w:pPr>
    </w:p>
    <w:p>
      <w:pPr>
        <w:spacing w:line="560" w:lineRule="exact"/>
        <w:ind w:firstLine="800" w:firstLineChars="250"/>
        <w:jc w:val="left"/>
        <w:rPr>
          <w:rFonts w:ascii="仿宋_GB2312" w:hAnsi="仿宋" w:eastAsia="仿宋_GB2312"/>
          <w:sz w:val="32"/>
          <w:szCs w:val="32"/>
        </w:rPr>
      </w:pPr>
    </w:p>
    <w:p>
      <w:pPr>
        <w:spacing w:line="560" w:lineRule="exact"/>
        <w:ind w:firstLine="800" w:firstLineChars="250"/>
        <w:jc w:val="left"/>
        <w:rPr>
          <w:rFonts w:ascii="仿宋_GB2312" w:hAnsi="仿宋" w:eastAsia="仿宋_GB2312"/>
          <w:sz w:val="32"/>
          <w:szCs w:val="32"/>
        </w:rPr>
      </w:pPr>
    </w:p>
    <w:p>
      <w:pPr>
        <w:spacing w:line="560" w:lineRule="exact"/>
        <w:ind w:firstLine="800" w:firstLineChars="250"/>
        <w:jc w:val="left"/>
        <w:rPr>
          <w:rFonts w:ascii="仿宋_GB2312" w:hAnsi="仿宋" w:eastAsia="仿宋_GB2312"/>
          <w:sz w:val="32"/>
          <w:szCs w:val="32"/>
        </w:rPr>
      </w:pPr>
    </w:p>
    <w:p>
      <w:pPr>
        <w:spacing w:line="560" w:lineRule="exact"/>
        <w:ind w:firstLine="800" w:firstLineChars="250"/>
        <w:jc w:val="left"/>
        <w:rPr>
          <w:rFonts w:ascii="仿宋_GB2312" w:hAnsi="仿宋" w:eastAsia="仿宋_GB2312"/>
          <w:sz w:val="32"/>
          <w:szCs w:val="32"/>
        </w:rPr>
      </w:pPr>
    </w:p>
    <w:p>
      <w:pPr>
        <w:spacing w:line="560" w:lineRule="exact"/>
        <w:jc w:val="left"/>
        <w:rPr>
          <w:rFonts w:ascii="仿宋_GB2312" w:hAnsi="仿宋" w:eastAsia="仿宋_GB2312"/>
          <w:sz w:val="32"/>
          <w:szCs w:val="32"/>
        </w:rPr>
      </w:pPr>
    </w:p>
    <w:p>
      <w:pPr>
        <w:ind w:firstLine="803" w:firstLineChars="250"/>
        <w:jc w:val="left"/>
        <w:rPr>
          <w:rFonts w:ascii="仿宋_GB2312" w:hAnsi="仿宋" w:eastAsia="仿宋_GB2312"/>
          <w:b/>
          <w:sz w:val="32"/>
          <w:szCs w:val="32"/>
        </w:rPr>
      </w:pPr>
      <w:r>
        <w:rPr>
          <w:rFonts w:hint="eastAsia" w:ascii="仿宋_GB2312" w:hAnsi="仿宋" w:eastAsia="仿宋_GB2312"/>
          <w:b/>
          <w:sz w:val="32"/>
          <w:szCs w:val="32"/>
        </w:rPr>
        <w:t>（二）楼宇灯箱广告牌</w:t>
      </w:r>
    </w:p>
    <w:p>
      <w:pPr>
        <w:ind w:firstLine="800" w:firstLineChars="250"/>
        <w:jc w:val="left"/>
        <w:rPr>
          <w:rFonts w:eastAsia="仿宋_GB2312"/>
          <w:sz w:val="32"/>
          <w:szCs w:val="32"/>
        </w:rPr>
      </w:pPr>
      <w:r>
        <w:rPr>
          <w:rFonts w:eastAsia="仿宋_GB2312"/>
          <w:sz w:val="32"/>
          <w:szCs w:val="32"/>
        </w:rPr>
        <w:t>共5块，从东（疾控中心一侧）到西（主楼一侧）的尺寸分别为：7.8米×9.8米，6.5米×9.8米，6.5米×9.8米，7.8米×9.7米，6.5米×9.8米。</w:t>
      </w:r>
    </w:p>
    <w:p>
      <w:pPr>
        <w:ind w:firstLine="640" w:firstLineChars="200"/>
        <w:rPr>
          <w:rFonts w:ascii="仿宋_GB2312" w:hAnsi="仿宋" w:eastAsia="仿宋_GB2312"/>
          <w:sz w:val="32"/>
          <w:szCs w:val="32"/>
        </w:rPr>
      </w:pPr>
      <w:r>
        <w:rPr>
          <w:rFonts w:ascii="仿宋_GB2312" w:hAnsi="仿宋" w:eastAsia="仿宋_GB2312"/>
          <w:sz w:val="32"/>
          <w:szCs w:val="32"/>
        </w:rPr>
        <w:drawing>
          <wp:inline distT="0" distB="0" distL="0" distR="0">
            <wp:extent cx="4752975" cy="2785745"/>
            <wp:effectExtent l="0" t="0" r="9525" b="0"/>
            <wp:docPr id="15" name="图片 15" descr="C:\Users\EDZ\AppData\Local\Temp\WeChat Files\406d5d1ea2524dd4cb252fd26837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EDZ\AppData\Local\Temp\WeChat Files\406d5d1ea2524dd4cb252fd268371b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767186" cy="2794074"/>
                    </a:xfrm>
                    <a:prstGeom prst="rect">
                      <a:avLst/>
                    </a:prstGeom>
                    <a:noFill/>
                    <a:ln>
                      <a:noFill/>
                    </a:ln>
                  </pic:spPr>
                </pic:pic>
              </a:graphicData>
            </a:graphic>
          </wp:inline>
        </w:drawing>
      </w:r>
    </w:p>
    <w:p>
      <w:pPr>
        <w:ind w:firstLine="640" w:firstLineChars="200"/>
        <w:rPr>
          <w:rFonts w:ascii="仿宋_GB2312" w:hAnsi="仿宋" w:eastAsia="仿宋_GB2312"/>
          <w:sz w:val="32"/>
          <w:szCs w:val="32"/>
        </w:rPr>
      </w:pPr>
    </w:p>
    <w:p>
      <w:pPr>
        <w:ind w:firstLine="960" w:firstLineChars="300"/>
        <w:rPr>
          <w:rFonts w:ascii="仿宋_GB2312" w:hAnsi="仿宋" w:eastAsia="仿宋_GB2312"/>
          <w:sz w:val="32"/>
          <w:szCs w:val="32"/>
        </w:rPr>
      </w:pPr>
      <w:r>
        <w:rPr>
          <w:rFonts w:ascii="仿宋_GB2312" w:hAnsi="仿宋" w:eastAsia="仿宋_GB2312"/>
          <w:sz w:val="32"/>
          <w:szCs w:val="32"/>
        </w:rPr>
        <w:drawing>
          <wp:inline distT="0" distB="0" distL="0" distR="0">
            <wp:extent cx="1885950" cy="2514600"/>
            <wp:effectExtent l="0" t="0" r="0" b="0"/>
            <wp:docPr id="16" name="图片 16" descr="C:\Users\EDZ\AppData\Local\Temp\WeChat Files\c7e1bb5bd698b8b2f04fc50e07281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EDZ\AppData\Local\Temp\WeChat Files\c7e1bb5bd698b8b2f04fc50e072819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89807" cy="2519742"/>
                    </a:xfrm>
                    <a:prstGeom prst="rect">
                      <a:avLst/>
                    </a:prstGeom>
                    <a:noFill/>
                    <a:ln>
                      <a:noFill/>
                    </a:ln>
                  </pic:spPr>
                </pic:pic>
              </a:graphicData>
            </a:graphic>
          </wp:inline>
        </w:drawing>
      </w:r>
      <w:r>
        <w:rPr>
          <w:rFonts w:ascii="仿宋_GB2312" w:hAnsi="仿宋" w:eastAsia="仿宋_GB2312"/>
          <w:sz w:val="32"/>
          <w:szCs w:val="32"/>
        </w:rPr>
        <w:drawing>
          <wp:inline distT="0" distB="0" distL="0" distR="0">
            <wp:extent cx="1885950" cy="2514600"/>
            <wp:effectExtent l="0" t="0" r="0" b="0"/>
            <wp:docPr id="17" name="图片 17" descr="C:\Users\EDZ\AppData\Local\Temp\WeChat Files\08e92fb1248b9d65d4de83fd12788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EDZ\AppData\Local\Temp\WeChat Files\08e92fb1248b9d65d4de83fd12788c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94260" cy="2525680"/>
                    </a:xfrm>
                    <a:prstGeom prst="rect">
                      <a:avLst/>
                    </a:prstGeom>
                    <a:noFill/>
                    <a:ln>
                      <a:noFill/>
                    </a:ln>
                  </pic:spPr>
                </pic:pic>
              </a:graphicData>
            </a:graphic>
          </wp:inline>
        </w:drawing>
      </w:r>
    </w:p>
    <w:p>
      <w:pPr>
        <w:spacing w:line="560" w:lineRule="exact"/>
        <w:jc w:val="left"/>
        <w:rPr>
          <w:rFonts w:ascii="黑体" w:hAnsi="黑体" w:eastAsia="黑体"/>
          <w:sz w:val="32"/>
          <w:szCs w:val="32"/>
        </w:rPr>
      </w:pPr>
    </w:p>
    <w:p>
      <w:pPr>
        <w:spacing w:line="600" w:lineRule="exact"/>
        <w:ind w:firstLine="420" w:firstLineChars="200"/>
        <w:jc w:val="left"/>
        <w:rPr>
          <w:rFonts w:eastAsia="仿宋_GB2312"/>
          <w:sz w:val="32"/>
          <w:szCs w:val="32"/>
        </w:rPr>
      </w:pPr>
      <w:r>
        <w:drawing>
          <wp:anchor distT="0" distB="0" distL="114935" distR="114935" simplePos="0" relativeHeight="251660288" behindDoc="0" locked="0" layoutInCell="1" allowOverlap="1">
            <wp:simplePos x="0" y="0"/>
            <wp:positionH relativeFrom="column">
              <wp:posOffset>3895725</wp:posOffset>
            </wp:positionH>
            <wp:positionV relativeFrom="paragraph">
              <wp:posOffset>113030</wp:posOffset>
            </wp:positionV>
            <wp:extent cx="1770380" cy="2365375"/>
            <wp:effectExtent l="0" t="0" r="1270" b="15875"/>
            <wp:wrapSquare wrapText="bothSides"/>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0"/>
                    <a:stretch>
                      <a:fillRect/>
                    </a:stretch>
                  </pic:blipFill>
                  <pic:spPr>
                    <a:xfrm>
                      <a:off x="0" y="0"/>
                      <a:ext cx="1770380" cy="2365375"/>
                    </a:xfrm>
                    <a:prstGeom prst="rect">
                      <a:avLst/>
                    </a:prstGeom>
                    <a:noFill/>
                    <a:ln>
                      <a:noFill/>
                    </a:ln>
                  </pic:spPr>
                </pic:pic>
              </a:graphicData>
            </a:graphic>
          </wp:anchor>
        </w:drawing>
      </w:r>
      <w:r>
        <w:rPr>
          <w:rFonts w:hint="eastAsia" w:eastAsia="仿宋_GB2312"/>
          <w:sz w:val="32"/>
          <w:szCs w:val="32"/>
        </w:rPr>
        <w:t>3.三面翻广告位</w:t>
      </w:r>
    </w:p>
    <w:p>
      <w:pPr>
        <w:spacing w:line="600" w:lineRule="exact"/>
        <w:ind w:firstLine="640" w:firstLineChars="200"/>
        <w:jc w:val="left"/>
        <w:rPr>
          <w:rFonts w:eastAsia="仿宋_GB2312"/>
          <w:sz w:val="32"/>
          <w:szCs w:val="32"/>
        </w:rPr>
      </w:pPr>
      <w:r>
        <w:rPr>
          <w:rFonts w:hint="eastAsia" w:eastAsia="仿宋_GB2312"/>
          <w:sz w:val="32"/>
          <w:szCs w:val="32"/>
        </w:rPr>
        <w:t>位于副楼西北角，共两块，每块尺寸为（10.9米×7.936米），三面翻广告的设施设备完好。</w:t>
      </w:r>
    </w:p>
    <w:p>
      <w:pPr>
        <w:spacing w:line="560" w:lineRule="exact"/>
        <w:jc w:val="left"/>
        <w:rPr>
          <w:rFonts w:ascii="黑体" w:hAnsi="黑体" w:eastAsia="黑体"/>
          <w:sz w:val="32"/>
          <w:szCs w:val="32"/>
        </w:rPr>
      </w:pPr>
    </w:p>
    <w:p>
      <w:pPr>
        <w:spacing w:line="560" w:lineRule="exact"/>
        <w:jc w:val="left"/>
        <w:rPr>
          <w:rFonts w:ascii="黑体" w:hAnsi="黑体" w:eastAsia="黑体"/>
          <w:sz w:val="32"/>
          <w:szCs w:val="32"/>
        </w:rPr>
      </w:pPr>
    </w:p>
    <w:p>
      <w:pPr>
        <w:spacing w:line="560" w:lineRule="exact"/>
        <w:jc w:val="left"/>
        <w:rPr>
          <w:rFonts w:ascii="黑体" w:hAnsi="黑体" w:eastAsia="黑体"/>
          <w:sz w:val="32"/>
          <w:szCs w:val="32"/>
        </w:rPr>
      </w:pPr>
    </w:p>
    <w:p>
      <w:pPr>
        <w:spacing w:line="360" w:lineRule="auto"/>
        <w:jc w:val="center"/>
        <w:rPr>
          <w:rFonts w:hint="eastAsia" w:ascii="方正小标宋_GBK" w:hAnsi="宋体" w:eastAsia="方正小标宋_GBK" w:cs="宋体"/>
          <w:sz w:val="36"/>
          <w:szCs w:val="36"/>
        </w:rPr>
      </w:pPr>
    </w:p>
    <w:p>
      <w:pPr>
        <w:spacing w:line="360" w:lineRule="auto"/>
        <w:jc w:val="center"/>
        <w:rPr>
          <w:rFonts w:hint="eastAsia" w:ascii="方正小标宋_GBK" w:hAnsi="宋体" w:eastAsia="方正小标宋_GBK" w:cs="宋体"/>
          <w:sz w:val="36"/>
          <w:szCs w:val="36"/>
        </w:rPr>
      </w:pPr>
    </w:p>
    <w:p>
      <w:pPr>
        <w:spacing w:line="360" w:lineRule="auto"/>
        <w:jc w:val="center"/>
        <w:rPr>
          <w:rFonts w:hint="eastAsia" w:ascii="方正小标宋_GBK" w:hAnsi="宋体" w:eastAsia="方正小标宋_GBK" w:cs="宋体"/>
          <w:sz w:val="36"/>
          <w:szCs w:val="36"/>
        </w:rPr>
      </w:pPr>
    </w:p>
    <w:p>
      <w:pPr>
        <w:spacing w:line="360" w:lineRule="auto"/>
        <w:jc w:val="center"/>
        <w:rPr>
          <w:rFonts w:hint="eastAsia" w:ascii="方正小标宋_GBK" w:hAnsi="宋体" w:eastAsia="方正小标宋_GBK" w:cs="宋体"/>
          <w:sz w:val="36"/>
          <w:szCs w:val="36"/>
        </w:rPr>
      </w:pPr>
    </w:p>
    <w:p>
      <w:pPr>
        <w:spacing w:line="360" w:lineRule="auto"/>
        <w:jc w:val="center"/>
        <w:rPr>
          <w:rFonts w:hint="eastAsia" w:ascii="方正小标宋_GBK" w:hAnsi="宋体" w:eastAsia="方正小标宋_GBK" w:cs="宋体"/>
          <w:sz w:val="36"/>
          <w:szCs w:val="36"/>
        </w:rPr>
      </w:pPr>
    </w:p>
    <w:p>
      <w:pPr>
        <w:spacing w:line="360" w:lineRule="auto"/>
        <w:jc w:val="center"/>
        <w:rPr>
          <w:rFonts w:hint="eastAsia" w:ascii="方正小标宋_GBK" w:hAnsi="宋体" w:eastAsia="方正小标宋_GBK" w:cs="宋体"/>
          <w:sz w:val="36"/>
          <w:szCs w:val="36"/>
        </w:rPr>
      </w:pPr>
    </w:p>
    <w:p>
      <w:pPr>
        <w:spacing w:line="360" w:lineRule="auto"/>
        <w:jc w:val="center"/>
        <w:rPr>
          <w:rFonts w:hint="eastAsia" w:ascii="方正小标宋_GBK" w:hAnsi="宋体" w:eastAsia="方正小标宋_GBK" w:cs="宋体"/>
          <w:sz w:val="36"/>
          <w:szCs w:val="36"/>
        </w:rPr>
      </w:pPr>
    </w:p>
    <w:p>
      <w:pPr>
        <w:spacing w:line="360" w:lineRule="auto"/>
        <w:jc w:val="center"/>
        <w:rPr>
          <w:rFonts w:hint="eastAsia" w:ascii="方正小标宋_GBK" w:hAnsi="宋体" w:eastAsia="方正小标宋_GBK" w:cs="宋体"/>
          <w:sz w:val="36"/>
          <w:szCs w:val="36"/>
        </w:rPr>
      </w:pPr>
    </w:p>
    <w:p>
      <w:pPr>
        <w:spacing w:line="360" w:lineRule="auto"/>
        <w:jc w:val="center"/>
        <w:rPr>
          <w:rFonts w:hint="eastAsia" w:ascii="方正小标宋_GBK" w:hAnsi="宋体" w:eastAsia="方正小标宋_GBK" w:cs="宋体"/>
          <w:sz w:val="36"/>
          <w:szCs w:val="36"/>
        </w:rPr>
      </w:pPr>
    </w:p>
    <w:p>
      <w:pPr>
        <w:spacing w:line="360" w:lineRule="auto"/>
        <w:jc w:val="center"/>
        <w:rPr>
          <w:rFonts w:hint="eastAsia" w:ascii="方正小标宋_GBK" w:hAnsi="宋体" w:eastAsia="方正小标宋_GBK" w:cs="宋体"/>
          <w:sz w:val="36"/>
          <w:szCs w:val="36"/>
        </w:rPr>
      </w:pPr>
    </w:p>
    <w:p>
      <w:pPr>
        <w:spacing w:line="360" w:lineRule="auto"/>
        <w:jc w:val="center"/>
        <w:rPr>
          <w:rFonts w:hint="eastAsia" w:ascii="方正小标宋_GBK" w:hAnsi="宋体" w:eastAsia="方正小标宋_GBK" w:cs="宋体"/>
          <w:sz w:val="36"/>
          <w:szCs w:val="36"/>
        </w:rPr>
      </w:pPr>
    </w:p>
    <w:p>
      <w:pPr>
        <w:spacing w:line="360" w:lineRule="auto"/>
        <w:jc w:val="center"/>
        <w:rPr>
          <w:rFonts w:hint="eastAsia" w:ascii="方正小标宋_GBK" w:hAnsi="宋体" w:eastAsia="方正小标宋_GBK" w:cs="宋体"/>
          <w:sz w:val="36"/>
          <w:szCs w:val="36"/>
        </w:rPr>
      </w:pPr>
    </w:p>
    <w:p>
      <w:pPr>
        <w:spacing w:line="360" w:lineRule="auto"/>
        <w:jc w:val="center"/>
        <w:rPr>
          <w:rFonts w:hint="eastAsia" w:ascii="方正小标宋_GBK" w:hAnsi="宋体" w:eastAsia="方正小标宋_GBK" w:cs="宋体"/>
          <w:sz w:val="36"/>
          <w:szCs w:val="36"/>
        </w:rPr>
      </w:pPr>
    </w:p>
    <w:p>
      <w:pPr>
        <w:spacing w:line="360" w:lineRule="auto"/>
        <w:jc w:val="center"/>
        <w:rPr>
          <w:rFonts w:hint="eastAsia" w:ascii="方正小标宋_GBK" w:hAnsi="宋体" w:eastAsia="方正小标宋_GBK" w:cs="宋体"/>
          <w:sz w:val="36"/>
          <w:szCs w:val="36"/>
        </w:rPr>
      </w:pPr>
    </w:p>
    <w:p>
      <w:pPr>
        <w:spacing w:line="360" w:lineRule="auto"/>
        <w:jc w:val="center"/>
        <w:rPr>
          <w:rFonts w:hint="eastAsia" w:ascii="方正小标宋_GBK" w:hAnsi="宋体" w:eastAsia="方正小标宋_GBK" w:cs="宋体"/>
          <w:sz w:val="36"/>
          <w:szCs w:val="36"/>
        </w:rPr>
      </w:pPr>
    </w:p>
    <w:p>
      <w:pPr>
        <w:spacing w:line="360" w:lineRule="auto"/>
        <w:jc w:val="center"/>
        <w:rPr>
          <w:rFonts w:ascii="方正小标宋_GBK" w:hAnsi="宋体" w:eastAsia="方正小标宋_GBK" w:cs="宋体"/>
          <w:sz w:val="36"/>
          <w:szCs w:val="36"/>
        </w:rPr>
      </w:pPr>
      <w:r>
        <w:rPr>
          <w:rFonts w:hint="eastAsia" w:ascii="方正小标宋_GBK" w:hAnsi="宋体" w:eastAsia="方正小标宋_GBK" w:cs="宋体"/>
          <w:sz w:val="36"/>
          <w:szCs w:val="36"/>
        </w:rPr>
        <w:t>二、评标办法</w:t>
      </w:r>
    </w:p>
    <w:p>
      <w:pPr>
        <w:spacing w:line="320" w:lineRule="exact"/>
        <w:ind w:firstLine="600" w:firstLineChars="200"/>
        <w:rPr>
          <w:rFonts w:ascii="宋体" w:hAnsi="宋体" w:cs="宋体"/>
          <w:sz w:val="30"/>
          <w:szCs w:val="30"/>
        </w:rPr>
      </w:pPr>
      <w:r>
        <w:rPr>
          <w:rFonts w:hint="eastAsia" w:ascii="宋体" w:hAnsi="宋体" w:cs="宋体"/>
          <w:sz w:val="30"/>
          <w:szCs w:val="30"/>
        </w:rPr>
        <w:t>评分标准</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75"/>
        <w:gridCol w:w="842"/>
        <w:gridCol w:w="397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376" w:type="dxa"/>
            <w:gridSpan w:val="2"/>
          </w:tcPr>
          <w:p>
            <w:pPr>
              <w:spacing w:line="560" w:lineRule="exact"/>
              <w:jc w:val="center"/>
              <w:rPr>
                <w:rFonts w:ascii="宋体" w:hAnsi="宋体"/>
                <w:sz w:val="28"/>
                <w:szCs w:val="28"/>
                <w:shd w:val="clear" w:color="auto" w:fill="FFFFFF"/>
              </w:rPr>
            </w:pPr>
            <w:r>
              <w:rPr>
                <w:rFonts w:ascii="宋体" w:hAnsi="宋体"/>
                <w:sz w:val="28"/>
                <w:szCs w:val="28"/>
                <w:shd w:val="clear" w:color="auto" w:fill="FFFFFF"/>
              </w:rPr>
              <w:t>评审内容</w:t>
            </w:r>
          </w:p>
        </w:tc>
        <w:tc>
          <w:tcPr>
            <w:tcW w:w="842" w:type="dxa"/>
          </w:tcPr>
          <w:p>
            <w:pPr>
              <w:spacing w:line="560" w:lineRule="exact"/>
              <w:jc w:val="center"/>
              <w:rPr>
                <w:rFonts w:ascii="宋体" w:hAnsi="宋体"/>
                <w:sz w:val="28"/>
                <w:szCs w:val="28"/>
                <w:shd w:val="clear" w:color="auto" w:fill="FFFFFF"/>
              </w:rPr>
            </w:pPr>
            <w:r>
              <w:rPr>
                <w:rFonts w:ascii="宋体" w:hAnsi="宋体"/>
                <w:sz w:val="28"/>
                <w:szCs w:val="28"/>
                <w:shd w:val="clear" w:color="auto" w:fill="FFFFFF"/>
              </w:rPr>
              <w:t>分值</w:t>
            </w:r>
          </w:p>
        </w:tc>
        <w:tc>
          <w:tcPr>
            <w:tcW w:w="3978" w:type="dxa"/>
          </w:tcPr>
          <w:p>
            <w:pPr>
              <w:spacing w:line="560" w:lineRule="exact"/>
              <w:jc w:val="center"/>
              <w:rPr>
                <w:rFonts w:ascii="宋体" w:hAnsi="宋体"/>
                <w:sz w:val="28"/>
                <w:szCs w:val="28"/>
                <w:shd w:val="clear" w:color="auto" w:fill="FFFFFF"/>
              </w:rPr>
            </w:pPr>
            <w:r>
              <w:rPr>
                <w:rFonts w:ascii="宋体" w:hAnsi="宋体"/>
                <w:sz w:val="28"/>
                <w:szCs w:val="28"/>
                <w:shd w:val="clear" w:color="auto" w:fill="FFFFFF"/>
              </w:rPr>
              <w:t>评审办法</w:t>
            </w:r>
          </w:p>
        </w:tc>
        <w:tc>
          <w:tcPr>
            <w:tcW w:w="1843" w:type="dxa"/>
          </w:tcPr>
          <w:p>
            <w:pPr>
              <w:spacing w:line="560" w:lineRule="exact"/>
              <w:jc w:val="center"/>
              <w:rPr>
                <w:rFonts w:ascii="宋体" w:hAnsi="宋体"/>
                <w:sz w:val="28"/>
                <w:szCs w:val="28"/>
                <w:shd w:val="clear" w:color="auto" w:fill="FFFFFF"/>
              </w:rPr>
            </w:pPr>
            <w:r>
              <w:rPr>
                <w:rFonts w:hint="eastAsia" w:ascii="宋体" w:hAnsi="宋体"/>
                <w:sz w:val="28"/>
                <w:szCs w:val="28"/>
                <w:shd w:val="clear" w:color="auto" w:fill="FFFFFF"/>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101" w:type="dxa"/>
            <w:vMerge w:val="restart"/>
            <w:vAlign w:val="center"/>
          </w:tcPr>
          <w:p>
            <w:pPr>
              <w:spacing w:line="560" w:lineRule="exact"/>
              <w:jc w:val="center"/>
              <w:rPr>
                <w:rFonts w:ascii="宋体" w:hAnsi="宋体"/>
                <w:sz w:val="24"/>
                <w:shd w:val="clear" w:color="auto" w:fill="FFFFFF"/>
              </w:rPr>
            </w:pPr>
            <w:r>
              <w:rPr>
                <w:rFonts w:hint="eastAsia" w:ascii="宋体" w:hAnsi="宋体"/>
                <w:sz w:val="24"/>
                <w:shd w:val="clear" w:color="auto" w:fill="FFFFFF"/>
              </w:rPr>
              <w:t>商务</w:t>
            </w:r>
          </w:p>
          <w:p>
            <w:pPr>
              <w:spacing w:line="560" w:lineRule="exact"/>
              <w:jc w:val="center"/>
              <w:rPr>
                <w:rFonts w:ascii="宋体" w:hAnsi="宋体"/>
                <w:sz w:val="24"/>
                <w:shd w:val="clear" w:color="auto" w:fill="FFFFFF"/>
              </w:rPr>
            </w:pPr>
            <w:r>
              <w:rPr>
                <w:rFonts w:ascii="宋体" w:hAnsi="宋体"/>
                <w:sz w:val="24"/>
                <w:shd w:val="clear" w:color="auto" w:fill="FFFFFF"/>
              </w:rPr>
              <w:t>（1</w:t>
            </w:r>
            <w:r>
              <w:rPr>
                <w:rFonts w:hint="eastAsia" w:ascii="宋体" w:hAnsi="宋体"/>
                <w:sz w:val="24"/>
                <w:shd w:val="clear" w:color="auto" w:fill="FFFFFF"/>
              </w:rPr>
              <w:t>0分</w:t>
            </w:r>
            <w:r>
              <w:rPr>
                <w:rFonts w:ascii="宋体" w:hAnsi="宋体"/>
                <w:sz w:val="24"/>
                <w:shd w:val="clear" w:color="auto" w:fill="FFFFFF"/>
              </w:rPr>
              <w:t>）</w:t>
            </w:r>
          </w:p>
        </w:tc>
        <w:tc>
          <w:tcPr>
            <w:tcW w:w="1275" w:type="dxa"/>
            <w:vAlign w:val="center"/>
          </w:tcPr>
          <w:p>
            <w:pPr>
              <w:jc w:val="center"/>
              <w:rPr>
                <w:rFonts w:ascii="宋体" w:hAnsi="宋体" w:cs="宋体"/>
                <w:sz w:val="24"/>
              </w:rPr>
            </w:pPr>
            <w:r>
              <w:rPr>
                <w:rFonts w:hint="eastAsia" w:ascii="宋体" w:hAnsi="宋体" w:cs="宋体"/>
                <w:sz w:val="24"/>
              </w:rPr>
              <w:t>项目业绩</w:t>
            </w:r>
          </w:p>
        </w:tc>
        <w:tc>
          <w:tcPr>
            <w:tcW w:w="842" w:type="dxa"/>
            <w:vAlign w:val="center"/>
          </w:tcPr>
          <w:p>
            <w:pPr>
              <w:spacing w:line="560" w:lineRule="exact"/>
              <w:jc w:val="center"/>
              <w:rPr>
                <w:rFonts w:eastAsia="仿宋_GB2312"/>
                <w:sz w:val="32"/>
                <w:szCs w:val="32"/>
                <w:shd w:val="clear" w:color="auto" w:fill="FFFFFF"/>
              </w:rPr>
            </w:pPr>
            <w:r>
              <w:rPr>
                <w:rFonts w:ascii="宋体" w:hAnsi="宋体" w:cs="宋体"/>
                <w:sz w:val="24"/>
              </w:rPr>
              <w:t>3</w:t>
            </w:r>
            <w:r>
              <w:rPr>
                <w:rFonts w:hint="eastAsia" w:ascii="宋体" w:hAnsi="宋体" w:cs="宋体"/>
                <w:sz w:val="24"/>
              </w:rPr>
              <w:t>分</w:t>
            </w:r>
          </w:p>
        </w:tc>
        <w:tc>
          <w:tcPr>
            <w:tcW w:w="3978" w:type="dxa"/>
            <w:vAlign w:val="center"/>
          </w:tcPr>
          <w:p>
            <w:pPr>
              <w:spacing w:line="320" w:lineRule="exact"/>
              <w:ind w:firstLine="360" w:firstLineChars="150"/>
              <w:rPr>
                <w:rFonts w:ascii="宋体" w:hAnsi="宋体" w:cs="宋体"/>
                <w:kern w:val="0"/>
                <w:sz w:val="24"/>
              </w:rPr>
            </w:pPr>
            <w:r>
              <w:rPr>
                <w:rFonts w:hint="eastAsia" w:ascii="宋体" w:hAnsi="宋体" w:cs="宋体"/>
                <w:kern w:val="0"/>
                <w:sz w:val="24"/>
              </w:rPr>
              <w:t>提供201</w:t>
            </w:r>
            <w:r>
              <w:rPr>
                <w:rFonts w:ascii="宋体" w:hAnsi="宋体" w:cs="宋体"/>
                <w:kern w:val="0"/>
                <w:sz w:val="24"/>
              </w:rPr>
              <w:t>8</w:t>
            </w:r>
            <w:r>
              <w:rPr>
                <w:rFonts w:hint="eastAsia" w:ascii="宋体" w:hAnsi="宋体" w:cs="宋体"/>
                <w:kern w:val="0"/>
                <w:sz w:val="24"/>
              </w:rPr>
              <w:t>年以来户外广告经营项目类似业绩，一个得1分。本项满分</w:t>
            </w:r>
            <w:r>
              <w:rPr>
                <w:rFonts w:ascii="宋体" w:hAnsi="宋体" w:cs="宋体"/>
                <w:kern w:val="0"/>
                <w:sz w:val="24"/>
              </w:rPr>
              <w:t>3</w:t>
            </w:r>
            <w:r>
              <w:rPr>
                <w:rFonts w:hint="eastAsia" w:ascii="宋体" w:hAnsi="宋体" w:cs="宋体"/>
                <w:kern w:val="0"/>
                <w:sz w:val="24"/>
              </w:rPr>
              <w:t>分。</w:t>
            </w:r>
          </w:p>
          <w:p>
            <w:pPr>
              <w:spacing w:line="320" w:lineRule="exact"/>
              <w:ind w:firstLine="360" w:firstLineChars="150"/>
              <w:rPr>
                <w:rFonts w:ascii="宋体" w:hAnsi="宋体" w:cs="宋体"/>
                <w:kern w:val="0"/>
                <w:sz w:val="24"/>
              </w:rPr>
            </w:pPr>
            <w:r>
              <w:rPr>
                <w:rFonts w:ascii="宋体" w:hAnsi="宋体" w:cs="宋体"/>
                <w:color w:val="auto"/>
                <w:kern w:val="0"/>
                <w:sz w:val="24"/>
              </w:rPr>
              <w:t>项目类似业绩指</w:t>
            </w:r>
            <w:r>
              <w:rPr>
                <w:rFonts w:hint="eastAsia" w:ascii="宋体" w:hAnsi="宋体" w:cs="宋体"/>
                <w:color w:val="auto"/>
                <w:kern w:val="0"/>
                <w:sz w:val="24"/>
              </w:rPr>
              <w:t>：（1）</w:t>
            </w:r>
            <w:r>
              <w:rPr>
                <w:rFonts w:ascii="宋体" w:hAnsi="宋体" w:cs="宋体"/>
                <w:color w:val="auto"/>
                <w:kern w:val="0"/>
                <w:sz w:val="24"/>
              </w:rPr>
              <w:t>承租经营</w:t>
            </w:r>
            <w:r>
              <w:rPr>
                <w:rFonts w:hint="eastAsia" w:ascii="宋体" w:hAnsi="宋体" w:cs="宋体"/>
                <w:color w:val="auto"/>
                <w:kern w:val="0"/>
                <w:sz w:val="24"/>
              </w:rPr>
              <w:t>（</w:t>
            </w:r>
            <w:r>
              <w:rPr>
                <w:rFonts w:ascii="宋体" w:hAnsi="宋体" w:cs="宋体"/>
                <w:color w:val="auto"/>
                <w:kern w:val="0"/>
                <w:sz w:val="24"/>
              </w:rPr>
              <w:t>或投资建设经营</w:t>
            </w:r>
            <w:r>
              <w:rPr>
                <w:rFonts w:hint="eastAsia" w:ascii="宋体" w:hAnsi="宋体" w:cs="宋体"/>
                <w:color w:val="auto"/>
                <w:kern w:val="0"/>
                <w:sz w:val="24"/>
              </w:rPr>
              <w:t>）L</w:t>
            </w:r>
            <w:r>
              <w:rPr>
                <w:rFonts w:ascii="宋体" w:hAnsi="宋体" w:cs="宋体"/>
                <w:color w:val="auto"/>
                <w:kern w:val="0"/>
                <w:sz w:val="24"/>
              </w:rPr>
              <w:t>ED广告位的面积不低于50平方米</w:t>
            </w:r>
            <w:r>
              <w:rPr>
                <w:rFonts w:hint="eastAsia" w:ascii="宋体" w:hAnsi="宋体" w:cs="宋体"/>
                <w:color w:val="auto"/>
                <w:kern w:val="0"/>
                <w:sz w:val="24"/>
              </w:rPr>
              <w:t>的项目或者灯箱类广告位不低于</w:t>
            </w:r>
            <w:r>
              <w:rPr>
                <w:rFonts w:ascii="宋体" w:hAnsi="宋体" w:cs="宋体"/>
                <w:color w:val="auto"/>
                <w:kern w:val="0"/>
                <w:sz w:val="24"/>
              </w:rPr>
              <w:t>100平方米的项目</w:t>
            </w:r>
            <w:r>
              <w:rPr>
                <w:rFonts w:hint="eastAsia" w:ascii="宋体" w:hAnsi="宋体" w:cs="宋体"/>
                <w:color w:val="auto"/>
                <w:kern w:val="0"/>
                <w:sz w:val="24"/>
              </w:rPr>
              <w:t>；（2）</w:t>
            </w:r>
            <w:r>
              <w:rPr>
                <w:rFonts w:ascii="宋体" w:hAnsi="宋体" w:cs="宋体"/>
                <w:color w:val="auto"/>
                <w:kern w:val="0"/>
                <w:sz w:val="24"/>
              </w:rPr>
              <w:t>广告位经营</w:t>
            </w:r>
            <w:r>
              <w:rPr>
                <w:rFonts w:hint="eastAsia" w:ascii="宋体" w:hAnsi="宋体" w:cs="宋体"/>
                <w:color w:val="auto"/>
                <w:kern w:val="0"/>
                <w:sz w:val="24"/>
              </w:rPr>
              <w:t>单个</w:t>
            </w:r>
            <w:r>
              <w:rPr>
                <w:rFonts w:ascii="宋体" w:hAnsi="宋体" w:cs="宋体"/>
                <w:color w:val="auto"/>
                <w:kern w:val="0"/>
                <w:sz w:val="24"/>
              </w:rPr>
              <w:t>合同总金额不低于</w:t>
            </w:r>
            <w:r>
              <w:rPr>
                <w:rFonts w:hint="eastAsia" w:ascii="宋体" w:hAnsi="宋体" w:cs="宋体"/>
                <w:color w:val="auto"/>
                <w:kern w:val="0"/>
                <w:sz w:val="24"/>
              </w:rPr>
              <w:t>1</w:t>
            </w:r>
            <w:r>
              <w:rPr>
                <w:rFonts w:ascii="宋体" w:hAnsi="宋体" w:cs="宋体"/>
                <w:color w:val="auto"/>
                <w:kern w:val="0"/>
                <w:sz w:val="24"/>
              </w:rPr>
              <w:t>0万元</w:t>
            </w:r>
            <w:r>
              <w:rPr>
                <w:rFonts w:hint="eastAsia" w:ascii="宋体" w:hAnsi="宋体" w:cs="宋体"/>
                <w:color w:val="auto"/>
                <w:kern w:val="0"/>
                <w:sz w:val="24"/>
              </w:rPr>
              <w:t>的项目或者</w:t>
            </w:r>
            <w:r>
              <w:rPr>
                <w:rFonts w:ascii="宋体" w:hAnsi="宋体" w:cs="宋体"/>
                <w:color w:val="auto"/>
                <w:kern w:val="0"/>
                <w:sz w:val="24"/>
              </w:rPr>
              <w:t>广告位经营年度租赁费不低于</w:t>
            </w:r>
            <w:r>
              <w:rPr>
                <w:rFonts w:hint="eastAsia" w:ascii="宋体" w:hAnsi="宋体" w:cs="宋体"/>
                <w:color w:val="auto"/>
                <w:kern w:val="0"/>
                <w:sz w:val="24"/>
              </w:rPr>
              <w:t>5万元的项目。同一广告位经营项目同时满足上述两类条件的，按1个项目业绩计算。</w:t>
            </w:r>
          </w:p>
        </w:tc>
        <w:tc>
          <w:tcPr>
            <w:tcW w:w="1843" w:type="dxa"/>
            <w:vAlign w:val="center"/>
          </w:tcPr>
          <w:p>
            <w:pPr>
              <w:spacing w:line="320" w:lineRule="exact"/>
              <w:rPr>
                <w:rFonts w:ascii="宋体" w:hAnsi="宋体" w:cs="宋体"/>
                <w:kern w:val="0"/>
                <w:sz w:val="24"/>
              </w:rPr>
            </w:pPr>
            <w:r>
              <w:rPr>
                <w:rFonts w:hint="eastAsia" w:ascii="宋体" w:hAnsi="宋体" w:cs="宋体"/>
                <w:kern w:val="0"/>
                <w:sz w:val="24"/>
              </w:rPr>
              <w:t>提供合同原件或加盖公司鲜章</w:t>
            </w:r>
            <w:r>
              <w:rPr>
                <w:rFonts w:ascii="宋体" w:hAnsi="宋体" w:cs="宋体"/>
                <w:kern w:val="0"/>
                <w:sz w:val="24"/>
              </w:rPr>
              <w:t>的合同</w:t>
            </w:r>
            <w:r>
              <w:rPr>
                <w:rFonts w:hint="eastAsia" w:ascii="宋体" w:hAnsi="宋体" w:cs="宋体"/>
                <w:kern w:val="0"/>
                <w:sz w:val="24"/>
              </w:rPr>
              <w:t>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101" w:type="dxa"/>
            <w:vMerge w:val="continue"/>
          </w:tcPr>
          <w:p>
            <w:pPr>
              <w:spacing w:line="560" w:lineRule="exact"/>
              <w:jc w:val="center"/>
              <w:rPr>
                <w:rFonts w:ascii="宋体" w:hAnsi="宋体"/>
                <w:sz w:val="24"/>
                <w:shd w:val="clear" w:color="auto" w:fill="FFFFFF"/>
              </w:rPr>
            </w:pPr>
          </w:p>
        </w:tc>
        <w:tc>
          <w:tcPr>
            <w:tcW w:w="1275" w:type="dxa"/>
            <w:vAlign w:val="center"/>
          </w:tcPr>
          <w:p>
            <w:pPr>
              <w:jc w:val="center"/>
              <w:rPr>
                <w:rFonts w:ascii="宋体" w:hAnsi="宋体" w:cs="宋体"/>
                <w:sz w:val="24"/>
              </w:rPr>
            </w:pPr>
            <w:r>
              <w:rPr>
                <w:rFonts w:hint="eastAsia" w:ascii="宋体" w:hAnsi="宋体" w:cs="宋体"/>
                <w:sz w:val="24"/>
              </w:rPr>
              <w:t>服务承诺与履约能力</w:t>
            </w:r>
          </w:p>
        </w:tc>
        <w:tc>
          <w:tcPr>
            <w:tcW w:w="842" w:type="dxa"/>
            <w:vAlign w:val="center"/>
          </w:tcPr>
          <w:p>
            <w:pPr>
              <w:spacing w:line="360" w:lineRule="exact"/>
              <w:jc w:val="center"/>
              <w:rPr>
                <w:rFonts w:eastAsia="仿宋_GB2312"/>
                <w:sz w:val="32"/>
                <w:szCs w:val="32"/>
                <w:shd w:val="clear" w:color="auto" w:fill="FFFFFF"/>
              </w:rPr>
            </w:pPr>
            <w:r>
              <w:rPr>
                <w:rFonts w:ascii="宋体" w:hAnsi="宋体" w:cs="宋体"/>
                <w:sz w:val="24"/>
              </w:rPr>
              <w:t>7</w:t>
            </w:r>
            <w:r>
              <w:rPr>
                <w:rFonts w:hint="eastAsia" w:ascii="宋体" w:hAnsi="宋体" w:cs="宋体"/>
                <w:sz w:val="24"/>
              </w:rPr>
              <w:t>分</w:t>
            </w:r>
          </w:p>
        </w:tc>
        <w:tc>
          <w:tcPr>
            <w:tcW w:w="3978" w:type="dxa"/>
            <w:vAlign w:val="center"/>
          </w:tcPr>
          <w:p>
            <w:pPr>
              <w:spacing w:line="320" w:lineRule="exact"/>
              <w:ind w:firstLine="240" w:firstLineChars="100"/>
              <w:rPr>
                <w:rFonts w:ascii="宋体" w:hAnsi="宋体" w:cs="宋体"/>
                <w:kern w:val="0"/>
                <w:sz w:val="24"/>
              </w:rPr>
            </w:pPr>
            <w:r>
              <w:rPr>
                <w:rFonts w:hint="eastAsia" w:ascii="宋体" w:hAnsi="宋体" w:cs="宋体"/>
                <w:kern w:val="0"/>
                <w:sz w:val="24"/>
              </w:rPr>
              <w:t>综合对比评价比选申请人提出的服务承诺与履约能力：包括公益广告免费投放，业主方广告投放折扣，租金及时足额支付，本地</w:t>
            </w:r>
            <w:r>
              <w:rPr>
                <w:rFonts w:ascii="宋体" w:hAnsi="宋体" w:cs="宋体"/>
                <w:kern w:val="0"/>
                <w:sz w:val="24"/>
              </w:rPr>
              <w:t>设置常年办事机构</w:t>
            </w:r>
            <w:r>
              <w:rPr>
                <w:rFonts w:hint="eastAsia" w:ascii="宋体" w:hAnsi="宋体" w:cs="宋体"/>
                <w:kern w:val="0"/>
                <w:sz w:val="24"/>
              </w:rPr>
              <w:t>及</w:t>
            </w:r>
            <w:r>
              <w:rPr>
                <w:rFonts w:ascii="宋体" w:hAnsi="宋体" w:cs="宋体"/>
                <w:kern w:val="0"/>
                <w:sz w:val="24"/>
              </w:rPr>
              <w:t>开展业务的相关</w:t>
            </w:r>
            <w:r>
              <w:rPr>
                <w:rFonts w:hint="eastAsia" w:ascii="宋体" w:hAnsi="宋体" w:cs="宋体"/>
                <w:kern w:val="0"/>
                <w:sz w:val="24"/>
              </w:rPr>
              <w:t>证明</w:t>
            </w:r>
            <w:r>
              <w:rPr>
                <w:rFonts w:ascii="宋体" w:hAnsi="宋体" w:cs="宋体"/>
                <w:kern w:val="0"/>
                <w:sz w:val="24"/>
              </w:rPr>
              <w:t>材料</w:t>
            </w:r>
            <w:r>
              <w:rPr>
                <w:rFonts w:hint="eastAsia" w:ascii="宋体" w:hAnsi="宋体" w:cs="宋体"/>
                <w:kern w:val="0"/>
                <w:sz w:val="24"/>
              </w:rPr>
              <w:t>，其他临时服务响应，违约责任、经济赔偿及承诺等。详细承诺得</w:t>
            </w:r>
            <w:r>
              <w:rPr>
                <w:rFonts w:ascii="宋体" w:hAnsi="宋体" w:cs="宋体"/>
                <w:kern w:val="0"/>
                <w:sz w:val="24"/>
              </w:rPr>
              <w:t>7</w:t>
            </w:r>
            <w:r>
              <w:rPr>
                <w:rFonts w:hint="eastAsia" w:ascii="宋体" w:hAnsi="宋体" w:cs="宋体"/>
                <w:kern w:val="0"/>
                <w:sz w:val="24"/>
              </w:rPr>
              <w:t>—</w:t>
            </w:r>
            <w:r>
              <w:rPr>
                <w:rFonts w:ascii="宋体" w:hAnsi="宋体" w:cs="宋体"/>
                <w:kern w:val="0"/>
                <w:sz w:val="24"/>
              </w:rPr>
              <w:t>6</w:t>
            </w:r>
            <w:r>
              <w:rPr>
                <w:rFonts w:hint="eastAsia" w:ascii="宋体" w:hAnsi="宋体" w:cs="宋体"/>
                <w:kern w:val="0"/>
                <w:sz w:val="24"/>
              </w:rPr>
              <w:t>分，较详细承诺得</w:t>
            </w:r>
            <w:r>
              <w:rPr>
                <w:rFonts w:ascii="宋体" w:hAnsi="宋体" w:cs="宋体"/>
                <w:kern w:val="0"/>
                <w:sz w:val="24"/>
              </w:rPr>
              <w:t>5</w:t>
            </w:r>
            <w:r>
              <w:rPr>
                <w:rFonts w:hint="eastAsia" w:ascii="宋体" w:hAnsi="宋体" w:cs="宋体"/>
                <w:kern w:val="0"/>
                <w:sz w:val="24"/>
              </w:rPr>
              <w:t>—</w:t>
            </w:r>
            <w:r>
              <w:rPr>
                <w:rFonts w:ascii="宋体" w:hAnsi="宋体" w:cs="宋体"/>
                <w:kern w:val="0"/>
                <w:sz w:val="24"/>
              </w:rPr>
              <w:t>4</w:t>
            </w:r>
            <w:r>
              <w:rPr>
                <w:rFonts w:hint="eastAsia" w:ascii="宋体" w:hAnsi="宋体" w:cs="宋体"/>
                <w:kern w:val="0"/>
                <w:sz w:val="24"/>
              </w:rPr>
              <w:t>分，一般承诺得</w:t>
            </w:r>
            <w:r>
              <w:rPr>
                <w:rFonts w:ascii="宋体" w:hAnsi="宋体" w:cs="宋体"/>
                <w:kern w:val="0"/>
                <w:sz w:val="24"/>
              </w:rPr>
              <w:t>3</w:t>
            </w:r>
            <w:r>
              <w:rPr>
                <w:rFonts w:hint="eastAsia" w:ascii="宋体" w:hAnsi="宋体" w:cs="宋体"/>
                <w:kern w:val="0"/>
                <w:sz w:val="24"/>
              </w:rPr>
              <w:t>-</w:t>
            </w:r>
            <w:r>
              <w:rPr>
                <w:rFonts w:ascii="宋体" w:hAnsi="宋体" w:cs="宋体"/>
                <w:kern w:val="0"/>
                <w:sz w:val="24"/>
              </w:rPr>
              <w:t>1</w:t>
            </w:r>
            <w:r>
              <w:rPr>
                <w:rFonts w:hint="eastAsia" w:ascii="宋体" w:hAnsi="宋体" w:cs="宋体"/>
                <w:kern w:val="0"/>
                <w:sz w:val="24"/>
              </w:rPr>
              <w:t>分及以下，没有承诺的不得分。</w:t>
            </w:r>
          </w:p>
        </w:tc>
        <w:tc>
          <w:tcPr>
            <w:tcW w:w="1843" w:type="dxa"/>
            <w:vAlign w:val="center"/>
          </w:tcPr>
          <w:p>
            <w:pPr>
              <w:spacing w:line="320" w:lineRule="exact"/>
              <w:rPr>
                <w:rFonts w:ascii="宋体" w:hAnsi="宋体" w:cs="宋体"/>
                <w:kern w:val="0"/>
                <w:sz w:val="24"/>
              </w:rPr>
            </w:pPr>
            <w:r>
              <w:rPr>
                <w:rFonts w:hint="eastAsia" w:ascii="宋体" w:hAnsi="宋体" w:cs="宋体"/>
                <w:kern w:val="0"/>
                <w:sz w:val="24"/>
              </w:rPr>
              <w:t>提供相关服务</w:t>
            </w:r>
            <w:r>
              <w:rPr>
                <w:rFonts w:ascii="宋体" w:hAnsi="宋体" w:cs="宋体"/>
                <w:kern w:val="0"/>
                <w:sz w:val="24"/>
              </w:rPr>
              <w:t>方案、</w:t>
            </w:r>
            <w:r>
              <w:rPr>
                <w:rFonts w:hint="eastAsia" w:ascii="宋体" w:hAnsi="宋体" w:cs="宋体"/>
                <w:kern w:val="0"/>
                <w:sz w:val="24"/>
              </w:rPr>
              <w:t>承诺文件及</w:t>
            </w:r>
            <w:r>
              <w:rPr>
                <w:rFonts w:ascii="宋体" w:hAnsi="宋体" w:cs="宋体"/>
                <w:kern w:val="0"/>
                <w:sz w:val="24"/>
              </w:rPr>
              <w:t>证明</w:t>
            </w:r>
            <w:r>
              <w:rPr>
                <w:rFonts w:hint="eastAsia" w:ascii="宋体" w:hAnsi="宋体" w:cs="宋体"/>
                <w:kern w:val="0"/>
                <w:sz w:val="24"/>
              </w:rPr>
              <w:t>资料等。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jc w:val="center"/>
        </w:trPr>
        <w:tc>
          <w:tcPr>
            <w:tcW w:w="1101" w:type="dxa"/>
            <w:vAlign w:val="center"/>
          </w:tcPr>
          <w:p>
            <w:pPr>
              <w:spacing w:line="560" w:lineRule="exact"/>
              <w:jc w:val="center"/>
              <w:rPr>
                <w:rFonts w:ascii="宋体" w:hAnsi="宋体"/>
                <w:sz w:val="24"/>
                <w:shd w:val="clear" w:color="auto" w:fill="FFFFFF"/>
              </w:rPr>
            </w:pPr>
            <w:r>
              <w:rPr>
                <w:rFonts w:hint="eastAsia" w:ascii="宋体" w:hAnsi="宋体"/>
                <w:sz w:val="24"/>
                <w:shd w:val="clear" w:color="auto" w:fill="FFFFFF"/>
              </w:rPr>
              <w:t>报价</w:t>
            </w:r>
          </w:p>
          <w:p>
            <w:pPr>
              <w:spacing w:line="560" w:lineRule="exact"/>
              <w:jc w:val="center"/>
              <w:rPr>
                <w:rFonts w:ascii="宋体" w:hAnsi="宋体"/>
                <w:sz w:val="24"/>
                <w:shd w:val="clear" w:color="auto" w:fill="FFFFFF"/>
              </w:rPr>
            </w:pPr>
            <w:r>
              <w:rPr>
                <w:rFonts w:hint="eastAsia" w:ascii="宋体" w:hAnsi="宋体"/>
                <w:sz w:val="24"/>
                <w:shd w:val="clear" w:color="auto" w:fill="FFFFFF"/>
              </w:rPr>
              <w:t>（</w:t>
            </w:r>
            <w:r>
              <w:rPr>
                <w:rFonts w:ascii="宋体" w:hAnsi="宋体"/>
                <w:sz w:val="24"/>
                <w:shd w:val="clear" w:color="auto" w:fill="FFFFFF"/>
              </w:rPr>
              <w:t>90</w:t>
            </w:r>
            <w:r>
              <w:rPr>
                <w:rFonts w:hint="eastAsia" w:ascii="宋体" w:hAnsi="宋体"/>
                <w:sz w:val="24"/>
                <w:shd w:val="clear" w:color="auto" w:fill="FFFFFF"/>
              </w:rPr>
              <w:t>分）</w:t>
            </w:r>
          </w:p>
        </w:tc>
        <w:tc>
          <w:tcPr>
            <w:tcW w:w="1275" w:type="dxa"/>
            <w:vAlign w:val="center"/>
          </w:tcPr>
          <w:p>
            <w:pPr>
              <w:spacing w:line="360" w:lineRule="exact"/>
              <w:jc w:val="center"/>
              <w:rPr>
                <w:rFonts w:ascii="宋体" w:hAnsi="宋体"/>
                <w:sz w:val="24"/>
                <w:shd w:val="clear" w:color="auto" w:fill="FFFFFF"/>
              </w:rPr>
            </w:pPr>
            <w:r>
              <w:rPr>
                <w:rFonts w:hint="eastAsia" w:ascii="宋体" w:hAnsi="宋体"/>
                <w:sz w:val="24"/>
                <w:shd w:val="clear" w:color="auto" w:fill="FFFFFF"/>
              </w:rPr>
              <w:t>投标报价</w:t>
            </w:r>
          </w:p>
        </w:tc>
        <w:tc>
          <w:tcPr>
            <w:tcW w:w="842" w:type="dxa"/>
            <w:vAlign w:val="center"/>
          </w:tcPr>
          <w:p>
            <w:pPr>
              <w:spacing w:line="360" w:lineRule="exact"/>
              <w:jc w:val="center"/>
              <w:rPr>
                <w:rFonts w:ascii="宋体" w:hAnsi="宋体"/>
                <w:sz w:val="24"/>
                <w:shd w:val="clear" w:color="auto" w:fill="FFFFFF"/>
              </w:rPr>
            </w:pPr>
            <w:r>
              <w:rPr>
                <w:rFonts w:ascii="宋体" w:hAnsi="宋体"/>
                <w:sz w:val="24"/>
                <w:shd w:val="clear" w:color="auto" w:fill="FFFFFF"/>
              </w:rPr>
              <w:t>90分</w:t>
            </w:r>
          </w:p>
        </w:tc>
        <w:tc>
          <w:tcPr>
            <w:tcW w:w="3978" w:type="dxa"/>
          </w:tcPr>
          <w:p>
            <w:pPr>
              <w:ind w:firstLine="240" w:firstLineChars="100"/>
              <w:rPr>
                <w:rFonts w:ascii="宋体" w:hAnsi="宋体" w:cs="宋体"/>
                <w:kern w:val="0"/>
                <w:sz w:val="24"/>
              </w:rPr>
            </w:pPr>
            <w:r>
              <w:rPr>
                <w:rFonts w:hint="eastAsia" w:ascii="宋体" w:hAnsi="宋体" w:cs="宋体"/>
                <w:kern w:val="0"/>
                <w:sz w:val="24"/>
              </w:rPr>
              <w:t>申请人报价不低于45</w:t>
            </w:r>
            <w:r>
              <w:rPr>
                <w:rFonts w:ascii="宋体" w:hAnsi="宋体" w:cs="宋体"/>
                <w:kern w:val="0"/>
                <w:sz w:val="24"/>
              </w:rPr>
              <w:t>万元为有效报价</w:t>
            </w:r>
            <w:r>
              <w:rPr>
                <w:rFonts w:hint="eastAsia" w:ascii="宋体" w:hAnsi="宋体" w:cs="宋体"/>
                <w:kern w:val="0"/>
                <w:sz w:val="24"/>
              </w:rPr>
              <w:t>，有效报价中的最高报价得</w:t>
            </w:r>
            <w:r>
              <w:rPr>
                <w:rFonts w:ascii="宋体" w:hAnsi="宋体" w:cs="宋体"/>
                <w:kern w:val="0"/>
                <w:sz w:val="24"/>
              </w:rPr>
              <w:t>90分</w:t>
            </w:r>
            <w:r>
              <w:rPr>
                <w:rFonts w:hint="eastAsia" w:ascii="宋体" w:hAnsi="宋体" w:cs="宋体"/>
                <w:kern w:val="0"/>
                <w:sz w:val="24"/>
              </w:rPr>
              <w:t>，</w:t>
            </w:r>
            <w:r>
              <w:rPr>
                <w:rFonts w:ascii="宋体" w:hAnsi="宋体" w:cs="宋体"/>
                <w:kern w:val="0"/>
                <w:sz w:val="24"/>
              </w:rPr>
              <w:t>其他有效报价的得分</w:t>
            </w:r>
            <w:r>
              <w:rPr>
                <w:rFonts w:hint="eastAsia" w:ascii="宋体" w:hAnsi="宋体" w:cs="宋体"/>
                <w:kern w:val="0"/>
                <w:sz w:val="24"/>
              </w:rPr>
              <w:t>按以下公式计算：</w:t>
            </w:r>
          </w:p>
          <w:p>
            <w:pPr>
              <w:ind w:firstLine="240" w:firstLineChars="100"/>
              <w:rPr>
                <w:rFonts w:ascii="宋体" w:hAnsi="宋体" w:cs="宋体"/>
                <w:kern w:val="0"/>
                <w:sz w:val="24"/>
              </w:rPr>
            </w:pPr>
            <w:r>
              <w:rPr>
                <w:rFonts w:hint="eastAsia" w:ascii="宋体" w:hAnsi="宋体" w:cs="宋体"/>
                <w:kern w:val="0"/>
                <w:sz w:val="24"/>
              </w:rPr>
              <w:t>报价得分=有效报价/最高报价×</w:t>
            </w:r>
            <w:r>
              <w:rPr>
                <w:rFonts w:ascii="宋体" w:hAnsi="宋体" w:cs="宋体"/>
                <w:kern w:val="0"/>
                <w:sz w:val="24"/>
              </w:rPr>
              <w:t>90分</w:t>
            </w:r>
          </w:p>
        </w:tc>
        <w:tc>
          <w:tcPr>
            <w:tcW w:w="1843" w:type="dxa"/>
            <w:vAlign w:val="center"/>
          </w:tcPr>
          <w:p>
            <w:pPr>
              <w:spacing w:line="320" w:lineRule="exact"/>
              <w:jc w:val="left"/>
              <w:rPr>
                <w:rFonts w:ascii="宋体" w:hAnsi="宋体"/>
                <w:sz w:val="24"/>
                <w:shd w:val="clear" w:color="auto" w:fill="FFFFFF"/>
              </w:rPr>
            </w:pPr>
            <w:r>
              <w:rPr>
                <w:rFonts w:hint="eastAsia" w:ascii="宋体" w:hAnsi="宋体"/>
                <w:sz w:val="24"/>
                <w:shd w:val="clear" w:color="auto" w:fill="FFFFFF"/>
              </w:rPr>
              <w:t>提供加盖公章并由法定代表人或授权代表签字的报价函</w:t>
            </w:r>
          </w:p>
        </w:tc>
      </w:tr>
    </w:tbl>
    <w:p>
      <w:pPr>
        <w:spacing w:line="320" w:lineRule="exact"/>
        <w:rPr>
          <w:rFonts w:ascii="宋体" w:hAnsi="宋体" w:cs="宋体"/>
          <w:sz w:val="30"/>
          <w:szCs w:val="30"/>
        </w:rPr>
      </w:pPr>
    </w:p>
    <w:p>
      <w:pPr>
        <w:spacing w:line="320" w:lineRule="exact"/>
        <w:ind w:firstLine="482" w:firstLineChars="200"/>
        <w:rPr>
          <w:rFonts w:ascii="宋体" w:hAnsi="宋体" w:cs="宋体"/>
          <w:b/>
          <w:sz w:val="30"/>
          <w:szCs w:val="30"/>
        </w:rPr>
      </w:pPr>
      <w:r>
        <w:rPr>
          <w:rFonts w:hint="eastAsia" w:ascii="宋体" w:hAnsi="宋体" w:cs="宋体"/>
          <w:b/>
          <w:kern w:val="0"/>
          <w:sz w:val="24"/>
        </w:rPr>
        <w:t>备注：评审委员会将通过实质性审查的比选申请书按其报价由低到高排序，并确定排名第一的比选申请人为中选人。若中选人放弃，则依次递补。若排名第一的比选申请人为多人，由评审委员会组织排名第一的比选申请人进行二次报价，二次报价最低者中选。</w:t>
      </w:r>
    </w:p>
    <w:p>
      <w:pPr>
        <w:spacing w:line="520" w:lineRule="exact"/>
        <w:ind w:firstLine="883" w:firstLineChars="200"/>
        <w:rPr>
          <w:rFonts w:ascii="仿宋_GB2312" w:hAnsi="仿宋" w:eastAsia="仿宋_GB2312"/>
          <w:b/>
          <w:sz w:val="44"/>
          <w:szCs w:val="44"/>
        </w:rPr>
      </w:pPr>
    </w:p>
    <w:p>
      <w:pPr>
        <w:spacing w:line="520" w:lineRule="exact"/>
        <w:ind w:firstLine="880" w:firstLineChars="200"/>
        <w:rPr>
          <w:rFonts w:ascii="方正小标宋_GBK" w:hAnsi="仿宋" w:eastAsia="方正小标宋_GBK"/>
          <w:sz w:val="44"/>
          <w:szCs w:val="44"/>
        </w:rPr>
      </w:pPr>
      <w:r>
        <w:rPr>
          <w:rFonts w:hint="eastAsia" w:ascii="方正小标宋_GBK" w:hAnsi="仿宋" w:eastAsia="方正小标宋_GBK"/>
          <w:sz w:val="44"/>
          <w:szCs w:val="44"/>
        </w:rPr>
        <w:t>第三部分 比选投标文件格式</w:t>
      </w:r>
      <w:bookmarkStart w:id="1" w:name="_Hlt486297958"/>
      <w:bookmarkEnd w:id="1"/>
      <w:r>
        <w:rPr>
          <w:rFonts w:hint="eastAsia" w:ascii="方正小标宋_GBK" w:hAnsi="仿宋" w:eastAsia="方正小标宋_GBK"/>
          <w:sz w:val="44"/>
          <w:szCs w:val="44"/>
        </w:rPr>
        <w:t>（模板）</w:t>
      </w:r>
    </w:p>
    <w:p>
      <w:pPr>
        <w:spacing w:line="520" w:lineRule="exact"/>
        <w:ind w:firstLine="640" w:firstLineChars="200"/>
        <w:rPr>
          <w:rFonts w:ascii="仿宋_GB2312" w:eastAsia="仿宋_GB2312"/>
          <w:sz w:val="32"/>
          <w:szCs w:val="32"/>
          <w:highlight w:val="green"/>
        </w:rPr>
      </w:pPr>
    </w:p>
    <w:p>
      <w:pPr>
        <w:ind w:firstLine="565" w:firstLineChars="202"/>
        <w:rPr>
          <w:rFonts w:ascii="仿宋_GB2312" w:hAnsi="仿宋" w:eastAsia="仿宋_GB2312"/>
          <w:sz w:val="28"/>
          <w:szCs w:val="28"/>
        </w:rPr>
      </w:pPr>
      <w:r>
        <w:rPr>
          <w:rFonts w:hint="eastAsia" w:ascii="仿宋_GB2312" w:hAnsi="仿宋" w:eastAsia="仿宋_GB2312"/>
          <w:sz w:val="28"/>
          <w:szCs w:val="28"/>
        </w:rPr>
        <w:t>（一）</w:t>
      </w:r>
      <w:r>
        <w:rPr>
          <w:rFonts w:hint="eastAsia" w:ascii="仿宋_GB2312" w:eastAsia="仿宋_GB2312"/>
          <w:sz w:val="28"/>
          <w:szCs w:val="28"/>
        </w:rPr>
        <w:t>比选投标文件</w:t>
      </w:r>
      <w:r>
        <w:rPr>
          <w:rFonts w:hint="eastAsia" w:ascii="仿宋_GB2312" w:hAnsi="仿宋" w:eastAsia="仿宋_GB2312"/>
          <w:sz w:val="28"/>
          <w:szCs w:val="28"/>
        </w:rPr>
        <w:t>须提交的资料</w:t>
      </w:r>
    </w:p>
    <w:p>
      <w:pPr>
        <w:ind w:firstLine="565" w:firstLineChars="202"/>
        <w:rPr>
          <w:rFonts w:ascii="仿宋_GB2312" w:hAnsi="仿宋" w:eastAsia="仿宋_GB2312"/>
          <w:sz w:val="28"/>
          <w:szCs w:val="28"/>
        </w:rPr>
      </w:pPr>
      <w:r>
        <w:rPr>
          <w:rFonts w:hint="eastAsia" w:ascii="仿宋_GB2312" w:hAnsi="仿宋" w:eastAsia="仿宋_GB2312"/>
          <w:sz w:val="28"/>
          <w:szCs w:val="28"/>
        </w:rPr>
        <w:t>1.企业营业执照副本复印件（原件备查）；</w:t>
      </w:r>
    </w:p>
    <w:p>
      <w:pPr>
        <w:ind w:firstLine="565" w:firstLineChars="202"/>
        <w:rPr>
          <w:rFonts w:ascii="仿宋_GB2312" w:hAnsi="仿宋" w:eastAsia="仿宋_GB2312"/>
          <w:sz w:val="28"/>
          <w:szCs w:val="28"/>
        </w:rPr>
      </w:pPr>
      <w:r>
        <w:rPr>
          <w:rFonts w:hint="eastAsia" w:ascii="仿宋_GB2312" w:hAnsi="仿宋" w:eastAsia="仿宋_GB2312"/>
          <w:sz w:val="28"/>
          <w:szCs w:val="28"/>
        </w:rPr>
        <w:t>2.法定代表人资格证明书及身份证原件，如法定代表人委托代理人参加时，须提供法定代表人资格证明书及法定代表人签名并加盖公司公章的授权委托书及委托代理人本人的身份证（格式附后）；</w:t>
      </w:r>
    </w:p>
    <w:p>
      <w:pPr>
        <w:ind w:firstLine="565" w:firstLineChars="202"/>
        <w:rPr>
          <w:rFonts w:ascii="仿宋_GB2312" w:hAnsi="仿宋" w:eastAsia="仿宋_GB2312"/>
          <w:sz w:val="28"/>
          <w:szCs w:val="28"/>
        </w:rPr>
      </w:pPr>
      <w:r>
        <w:rPr>
          <w:rFonts w:hint="eastAsia" w:ascii="仿宋_GB2312" w:hAnsi="仿宋" w:eastAsia="仿宋_GB2312"/>
          <w:sz w:val="28"/>
          <w:szCs w:val="28"/>
        </w:rPr>
        <w:t>3.其他相关资质证书复印件（如有，原件备查）；</w:t>
      </w:r>
    </w:p>
    <w:p>
      <w:pPr>
        <w:ind w:firstLine="565" w:firstLineChars="202"/>
        <w:rPr>
          <w:rFonts w:ascii="仿宋_GB2312" w:hAnsi="仿宋" w:eastAsia="仿宋_GB2312"/>
          <w:sz w:val="28"/>
          <w:szCs w:val="28"/>
        </w:rPr>
      </w:pPr>
      <w:r>
        <w:rPr>
          <w:rFonts w:hint="eastAsia" w:ascii="仿宋_GB2312" w:hAnsi="仿宋" w:eastAsia="仿宋_GB2312"/>
          <w:sz w:val="28"/>
          <w:szCs w:val="28"/>
        </w:rPr>
        <w:t>4.报价函（密封递交）。</w:t>
      </w:r>
    </w:p>
    <w:p>
      <w:pPr>
        <w:ind w:firstLine="565" w:firstLineChars="202"/>
        <w:rPr>
          <w:rFonts w:ascii="仿宋_GB2312" w:hAnsi="仿宋" w:eastAsia="仿宋_GB2312"/>
          <w:sz w:val="28"/>
          <w:szCs w:val="28"/>
        </w:rPr>
      </w:pPr>
      <w:r>
        <w:rPr>
          <w:rFonts w:hint="eastAsia" w:ascii="仿宋_GB2312" w:hAnsi="仿宋" w:eastAsia="仿宋_GB2312"/>
          <w:sz w:val="28"/>
          <w:szCs w:val="28"/>
        </w:rPr>
        <w:t>（二）投标文件密封要求</w:t>
      </w:r>
    </w:p>
    <w:p>
      <w:pPr>
        <w:ind w:firstLine="565" w:firstLineChars="202"/>
        <w:rPr>
          <w:rFonts w:ascii="仿宋_GB2312" w:hAnsi="仿宋" w:eastAsia="仿宋_GB2312"/>
          <w:sz w:val="28"/>
          <w:szCs w:val="28"/>
        </w:rPr>
      </w:pPr>
      <w:r>
        <w:rPr>
          <w:rFonts w:hint="eastAsia" w:ascii="仿宋_GB2312" w:hAnsi="仿宋" w:eastAsia="仿宋_GB2312"/>
          <w:sz w:val="28"/>
          <w:szCs w:val="28"/>
        </w:rPr>
        <w:t>1.投标人应在投标文件密封袋上注明以下内容：</w:t>
      </w:r>
    </w:p>
    <w:p>
      <w:pPr>
        <w:ind w:firstLine="565" w:firstLineChars="202"/>
        <w:rPr>
          <w:rFonts w:ascii="仿宋_GB2312" w:hAnsi="仿宋" w:eastAsia="仿宋_GB2312"/>
          <w:sz w:val="28"/>
          <w:szCs w:val="28"/>
        </w:rPr>
      </w:pPr>
      <w:r>
        <w:rPr>
          <w:rFonts w:hint="eastAsia" w:ascii="仿宋_GB2312" w:hAnsi="仿宋" w:eastAsia="仿宋_GB2312"/>
          <w:sz w:val="28"/>
          <w:szCs w:val="28"/>
        </w:rPr>
        <w:t>（1）招租人全称：</w:t>
      </w:r>
    </w:p>
    <w:p>
      <w:pPr>
        <w:ind w:firstLine="565" w:firstLineChars="202"/>
        <w:rPr>
          <w:rFonts w:ascii="仿宋_GB2312" w:hAnsi="仿宋" w:eastAsia="仿宋_GB2312"/>
          <w:sz w:val="28"/>
          <w:szCs w:val="28"/>
        </w:rPr>
      </w:pPr>
      <w:r>
        <w:rPr>
          <w:rFonts w:hint="eastAsia" w:ascii="仿宋_GB2312" w:hAnsi="仿宋" w:eastAsia="仿宋_GB2312"/>
          <w:sz w:val="28"/>
          <w:szCs w:val="28"/>
          <w:u w:val="single"/>
        </w:rPr>
        <w:t xml:space="preserve">           （项目名称）           </w:t>
      </w:r>
      <w:r>
        <w:rPr>
          <w:rFonts w:hint="eastAsia" w:ascii="仿宋_GB2312" w:hAnsi="仿宋" w:eastAsia="仿宋_GB2312"/>
          <w:sz w:val="28"/>
          <w:szCs w:val="28"/>
        </w:rPr>
        <w:t>投标文件</w:t>
      </w:r>
    </w:p>
    <w:p>
      <w:pPr>
        <w:ind w:firstLine="565" w:firstLineChars="202"/>
        <w:rPr>
          <w:rFonts w:ascii="仿宋_GB2312" w:hAnsi="仿宋" w:eastAsia="仿宋_GB2312"/>
          <w:sz w:val="28"/>
          <w:szCs w:val="28"/>
        </w:rPr>
      </w:pPr>
      <w:r>
        <w:rPr>
          <w:rFonts w:hint="eastAsia" w:ascii="仿宋_GB2312" w:hAnsi="仿宋" w:eastAsia="仿宋_GB2312"/>
          <w:sz w:val="28"/>
          <w:szCs w:val="28"/>
        </w:rPr>
        <w:t>（2）在   年   月    日 下午3时30分（同开标时间）前不得开启。</w:t>
      </w:r>
    </w:p>
    <w:p>
      <w:pPr>
        <w:ind w:firstLine="565" w:firstLineChars="202"/>
        <w:rPr>
          <w:rFonts w:ascii="仿宋_GB2312" w:hAnsi="仿宋" w:eastAsia="仿宋_GB2312"/>
          <w:sz w:val="28"/>
          <w:szCs w:val="28"/>
        </w:rPr>
      </w:pPr>
      <w:r>
        <w:rPr>
          <w:rFonts w:hint="eastAsia" w:ascii="仿宋_GB2312" w:hAnsi="仿宋" w:eastAsia="仿宋_GB2312"/>
          <w:sz w:val="28"/>
          <w:szCs w:val="28"/>
        </w:rPr>
        <w:t>（3）投标文件密封袋封口处应加盖投标人单位印章并密封。</w:t>
      </w:r>
    </w:p>
    <w:p>
      <w:pPr>
        <w:rPr>
          <w:rFonts w:ascii="仿宋_GB2312" w:hAnsi="仿宋" w:eastAsia="仿宋_GB2312"/>
          <w:sz w:val="28"/>
          <w:szCs w:val="28"/>
        </w:rPr>
      </w:pPr>
    </w:p>
    <w:p>
      <w:pPr>
        <w:ind w:firstLine="848" w:firstLineChars="303"/>
        <w:rPr>
          <w:rFonts w:ascii="仿宋_GB2312" w:hAnsi="仿宋" w:eastAsia="仿宋_GB2312"/>
          <w:sz w:val="28"/>
          <w:szCs w:val="28"/>
        </w:rPr>
      </w:pPr>
    </w:p>
    <w:p>
      <w:pPr>
        <w:ind w:firstLine="3920" w:firstLineChars="1400"/>
        <w:rPr>
          <w:rFonts w:ascii="仿宋_GB2312" w:hAnsi="仿宋" w:eastAsia="仿宋_GB2312"/>
          <w:sz w:val="28"/>
          <w:szCs w:val="28"/>
        </w:rPr>
      </w:pPr>
      <w:r>
        <w:rPr>
          <w:rFonts w:hint="eastAsia" w:ascii="仿宋_GB2312" w:hAnsi="仿宋" w:eastAsia="仿宋_GB2312"/>
          <w:sz w:val="28"/>
          <w:szCs w:val="28"/>
        </w:rPr>
        <w:t>攀枝花市国有投资（集团）有限责任公司</w:t>
      </w:r>
    </w:p>
    <w:p>
      <w:pPr>
        <w:ind w:firstLine="5740" w:firstLineChars="2050"/>
        <w:rPr>
          <w:rFonts w:ascii="仿宋_GB2312" w:hAnsi="仿宋" w:eastAsia="仿宋_GB2312"/>
          <w:sz w:val="28"/>
          <w:szCs w:val="28"/>
        </w:rPr>
      </w:pPr>
      <w:r>
        <w:rPr>
          <w:rFonts w:hint="eastAsia" w:ascii="仿宋_GB2312" w:hAnsi="仿宋" w:eastAsia="仿宋_GB2312"/>
          <w:sz w:val="28"/>
          <w:szCs w:val="28"/>
        </w:rPr>
        <w:t>年   月   日</w:t>
      </w:r>
    </w:p>
    <w:p>
      <w:pPr>
        <w:spacing w:line="360" w:lineRule="auto"/>
        <w:jc w:val="center"/>
        <w:rPr>
          <w:rFonts w:ascii="方正小标宋_GBK" w:hAnsi="宋体" w:eastAsia="方正小标宋_GBK"/>
          <w:b/>
          <w:sz w:val="72"/>
          <w:szCs w:val="72"/>
        </w:rPr>
      </w:pPr>
      <w:r>
        <w:rPr>
          <w:rFonts w:hint="eastAsia" w:ascii="仿宋_GB2312" w:hAnsi="仿宋" w:eastAsia="仿宋_GB2312"/>
          <w:sz w:val="28"/>
          <w:szCs w:val="28"/>
        </w:rPr>
        <w:br w:type="page"/>
      </w:r>
    </w:p>
    <w:p>
      <w:pPr>
        <w:spacing w:line="360" w:lineRule="auto"/>
        <w:ind w:firstLine="420"/>
        <w:rPr>
          <w:rFonts w:ascii="宋体" w:hAnsi="宋体"/>
          <w:szCs w:val="21"/>
        </w:rPr>
      </w:pPr>
    </w:p>
    <w:p>
      <w:pPr>
        <w:spacing w:line="360" w:lineRule="auto"/>
        <w:ind w:firstLine="420"/>
        <w:jc w:val="center"/>
        <w:rPr>
          <w:rFonts w:ascii="宋体" w:hAnsi="宋体"/>
          <w:szCs w:val="21"/>
        </w:rPr>
      </w:pPr>
      <w:r>
        <w:rPr>
          <w:rFonts w:hint="eastAsia" w:ascii="方正小标宋_GBK" w:hAnsi="宋体" w:eastAsia="方正小标宋_GBK"/>
          <w:b/>
          <w:sz w:val="72"/>
          <w:szCs w:val="72"/>
        </w:rPr>
        <w:t>比 选 投 标 文 件</w:t>
      </w:r>
    </w:p>
    <w:p>
      <w:pPr>
        <w:spacing w:line="360" w:lineRule="auto"/>
        <w:ind w:firstLine="420"/>
        <w:rPr>
          <w:rFonts w:ascii="宋体" w:hAnsi="宋体"/>
          <w:szCs w:val="21"/>
        </w:rPr>
      </w:pPr>
    </w:p>
    <w:p>
      <w:pPr>
        <w:spacing w:line="360" w:lineRule="auto"/>
        <w:ind w:firstLine="420"/>
        <w:rPr>
          <w:rFonts w:ascii="宋体" w:hAnsi="宋体"/>
          <w:szCs w:val="21"/>
        </w:rPr>
      </w:pPr>
    </w:p>
    <w:p>
      <w:pPr>
        <w:spacing w:line="360" w:lineRule="auto"/>
        <w:ind w:firstLine="420"/>
        <w:rPr>
          <w:rFonts w:ascii="宋体" w:hAnsi="宋体"/>
          <w:szCs w:val="21"/>
        </w:rPr>
      </w:pPr>
    </w:p>
    <w:p>
      <w:pPr>
        <w:spacing w:line="360" w:lineRule="auto"/>
        <w:ind w:firstLine="420"/>
        <w:rPr>
          <w:rFonts w:ascii="宋体" w:hAnsi="宋体"/>
          <w:szCs w:val="21"/>
        </w:rPr>
      </w:pPr>
    </w:p>
    <w:p>
      <w:pPr>
        <w:spacing w:line="360" w:lineRule="auto"/>
        <w:ind w:firstLine="420"/>
        <w:rPr>
          <w:rFonts w:ascii="宋体" w:hAnsi="宋体"/>
          <w:szCs w:val="21"/>
        </w:rPr>
      </w:pPr>
    </w:p>
    <w:p>
      <w:pPr>
        <w:spacing w:line="360" w:lineRule="auto"/>
        <w:ind w:firstLine="420"/>
        <w:rPr>
          <w:rFonts w:ascii="宋体" w:hAnsi="宋体"/>
          <w:szCs w:val="21"/>
        </w:rPr>
      </w:pPr>
    </w:p>
    <w:p>
      <w:pPr>
        <w:spacing w:line="360" w:lineRule="auto"/>
        <w:ind w:firstLine="1285" w:firstLineChars="400"/>
        <w:rPr>
          <w:rFonts w:ascii="宋体" w:hAnsi="宋体"/>
          <w:b/>
          <w:sz w:val="32"/>
          <w:szCs w:val="32"/>
        </w:rPr>
      </w:pPr>
      <w:r>
        <w:rPr>
          <w:rFonts w:hint="eastAsia" w:ascii="宋体" w:hAnsi="宋体"/>
          <w:b/>
          <w:sz w:val="32"/>
          <w:szCs w:val="32"/>
        </w:rPr>
        <w:t>比选投标人：（公章）</w:t>
      </w:r>
    </w:p>
    <w:p>
      <w:pPr>
        <w:spacing w:line="360" w:lineRule="auto"/>
        <w:ind w:firstLine="562"/>
        <w:rPr>
          <w:rFonts w:ascii="宋体" w:hAnsi="宋体"/>
          <w:b/>
          <w:sz w:val="32"/>
          <w:szCs w:val="32"/>
        </w:rPr>
      </w:pPr>
    </w:p>
    <w:p>
      <w:pPr>
        <w:spacing w:line="360" w:lineRule="auto"/>
        <w:ind w:firstLine="562"/>
        <w:rPr>
          <w:rFonts w:ascii="宋体" w:hAnsi="宋体"/>
          <w:b/>
          <w:sz w:val="32"/>
          <w:szCs w:val="32"/>
        </w:rPr>
      </w:pPr>
    </w:p>
    <w:p>
      <w:pPr>
        <w:spacing w:line="360" w:lineRule="auto"/>
        <w:ind w:firstLine="1285" w:firstLineChars="400"/>
        <w:rPr>
          <w:rFonts w:ascii="宋体" w:hAnsi="宋体"/>
          <w:b/>
          <w:sz w:val="32"/>
          <w:szCs w:val="32"/>
        </w:rPr>
      </w:pPr>
      <w:r>
        <w:rPr>
          <w:rFonts w:hint="eastAsia" w:ascii="宋体" w:hAnsi="宋体"/>
          <w:b/>
          <w:sz w:val="32"/>
          <w:szCs w:val="32"/>
        </w:rPr>
        <w:t>法定代表人或其委托代理人：（签字）</w:t>
      </w:r>
    </w:p>
    <w:p>
      <w:pPr>
        <w:spacing w:line="360" w:lineRule="auto"/>
        <w:ind w:firstLine="422"/>
        <w:jc w:val="center"/>
        <w:rPr>
          <w:rFonts w:ascii="宋体" w:hAnsi="宋体"/>
          <w:b/>
          <w:szCs w:val="21"/>
          <w:u w:val="single"/>
        </w:rPr>
      </w:pPr>
    </w:p>
    <w:p>
      <w:pPr>
        <w:spacing w:line="360" w:lineRule="auto"/>
        <w:ind w:firstLine="422"/>
        <w:jc w:val="center"/>
        <w:rPr>
          <w:rFonts w:ascii="宋体" w:hAnsi="宋体"/>
          <w:b/>
          <w:szCs w:val="21"/>
          <w:u w:val="single"/>
        </w:rPr>
      </w:pPr>
    </w:p>
    <w:p>
      <w:pPr>
        <w:spacing w:line="360" w:lineRule="auto"/>
        <w:ind w:firstLine="422"/>
        <w:jc w:val="center"/>
        <w:rPr>
          <w:rFonts w:ascii="宋体" w:hAnsi="宋体"/>
          <w:b/>
          <w:szCs w:val="21"/>
          <w:u w:val="single"/>
        </w:rPr>
      </w:pPr>
    </w:p>
    <w:p>
      <w:pPr>
        <w:spacing w:line="360" w:lineRule="auto"/>
        <w:ind w:firstLine="422"/>
        <w:jc w:val="center"/>
        <w:rPr>
          <w:rFonts w:ascii="宋体" w:hAnsi="宋体"/>
          <w:b/>
          <w:szCs w:val="21"/>
          <w:u w:val="single"/>
        </w:rPr>
      </w:pPr>
    </w:p>
    <w:p>
      <w:pPr>
        <w:spacing w:line="360" w:lineRule="auto"/>
        <w:ind w:firstLine="422"/>
        <w:jc w:val="center"/>
        <w:rPr>
          <w:rFonts w:ascii="宋体" w:hAnsi="宋体"/>
          <w:b/>
          <w:szCs w:val="21"/>
          <w:u w:val="single"/>
        </w:rPr>
      </w:pPr>
    </w:p>
    <w:p>
      <w:pPr>
        <w:spacing w:line="360" w:lineRule="auto"/>
        <w:jc w:val="center"/>
        <w:rPr>
          <w:rFonts w:ascii="宋体" w:hAnsi="宋体"/>
          <w:sz w:val="28"/>
          <w:szCs w:val="28"/>
        </w:rPr>
      </w:pPr>
      <w:r>
        <w:rPr>
          <w:rFonts w:hint="eastAsia" w:ascii="宋体" w:hAnsi="宋体"/>
          <w:b/>
          <w:sz w:val="28"/>
          <w:szCs w:val="28"/>
        </w:rPr>
        <w:t>年   月   日</w:t>
      </w:r>
    </w:p>
    <w:p>
      <w:pPr>
        <w:spacing w:line="360" w:lineRule="auto"/>
        <w:ind w:firstLine="630" w:firstLineChars="300"/>
        <w:rPr>
          <w:rFonts w:ascii="宋体" w:hAnsi="宋体"/>
          <w:szCs w:val="21"/>
        </w:rPr>
      </w:pPr>
    </w:p>
    <w:p/>
    <w:p/>
    <w:p/>
    <w:p>
      <w:pPr>
        <w:spacing w:line="360" w:lineRule="auto"/>
        <w:jc w:val="center"/>
        <w:rPr>
          <w:rFonts w:ascii="方正小标宋_GBK" w:hAnsi="仿宋" w:eastAsia="方正小标宋_GBK"/>
          <w:sz w:val="28"/>
          <w:szCs w:val="32"/>
        </w:rPr>
      </w:pPr>
      <w:r>
        <w:rPr>
          <w:rFonts w:hint="eastAsia" w:ascii="仿宋_GB2312" w:hAnsi="仿宋" w:eastAsia="仿宋_GB2312"/>
          <w:b/>
          <w:color w:val="000000"/>
          <w:sz w:val="30"/>
          <w:szCs w:val="30"/>
        </w:rPr>
        <w:br w:type="page"/>
      </w:r>
      <w:r>
        <w:rPr>
          <w:rFonts w:hint="eastAsia" w:ascii="方正小标宋_GBK" w:hAnsi="仿宋" w:eastAsia="方正小标宋_GBK"/>
          <w:sz w:val="44"/>
          <w:szCs w:val="44"/>
        </w:rPr>
        <w:t>比 选 投 标 函</w:t>
      </w:r>
    </w:p>
    <w:p>
      <w:pPr>
        <w:spacing w:line="360" w:lineRule="auto"/>
        <w:rPr>
          <w:rFonts w:ascii="仿宋_GB2312" w:hAnsi="仿宋" w:eastAsia="仿宋_GB2312"/>
          <w:color w:val="000000"/>
          <w:sz w:val="28"/>
          <w:szCs w:val="28"/>
          <w:u w:val="single"/>
        </w:rPr>
      </w:pPr>
    </w:p>
    <w:p>
      <w:pPr>
        <w:spacing w:line="360" w:lineRule="auto"/>
        <w:rPr>
          <w:rFonts w:ascii="仿宋_GB2312" w:hAnsi="仿宋" w:eastAsia="仿宋_GB2312"/>
          <w:color w:val="000000"/>
          <w:sz w:val="28"/>
          <w:szCs w:val="28"/>
          <w:u w:val="single"/>
        </w:rPr>
      </w:pPr>
      <w:r>
        <w:rPr>
          <w:rFonts w:hint="eastAsia" w:ascii="仿宋_GB2312" w:hAnsi="仿宋" w:eastAsia="仿宋_GB2312"/>
          <w:color w:val="000000"/>
          <w:sz w:val="28"/>
          <w:szCs w:val="28"/>
          <w:u w:val="single"/>
        </w:rPr>
        <w:t>攀枝花市国有投资（集团）有限责任公司:</w:t>
      </w:r>
    </w:p>
    <w:p>
      <w:pPr>
        <w:spacing w:line="360" w:lineRule="auto"/>
        <w:ind w:firstLine="480"/>
        <w:rPr>
          <w:rFonts w:ascii="仿宋_GB2312" w:hAnsi="仿宋" w:eastAsia="仿宋_GB2312"/>
          <w:color w:val="000000"/>
          <w:sz w:val="28"/>
          <w:szCs w:val="28"/>
        </w:rPr>
      </w:pPr>
      <w:r>
        <w:rPr>
          <w:rFonts w:hint="eastAsia" w:ascii="仿宋_GB2312" w:hAnsi="仿宋" w:eastAsia="仿宋_GB2312"/>
          <w:color w:val="000000"/>
          <w:sz w:val="28"/>
          <w:szCs w:val="28"/>
        </w:rPr>
        <w:t>1、我单位参与（项目名称）比选，经考察现场和研究比选文件的比选须知、合同条件和其他有关文件后，我方愿以报价函所列报价租赁广告牌。</w:t>
      </w:r>
    </w:p>
    <w:p>
      <w:pPr>
        <w:spacing w:line="360" w:lineRule="auto"/>
        <w:ind w:firstLine="480"/>
        <w:rPr>
          <w:rFonts w:ascii="仿宋_GB2312" w:hAnsi="仿宋" w:eastAsia="仿宋_GB2312"/>
          <w:color w:val="000000"/>
          <w:sz w:val="28"/>
          <w:szCs w:val="28"/>
        </w:rPr>
      </w:pPr>
      <w:r>
        <w:rPr>
          <w:rFonts w:hint="eastAsia" w:ascii="仿宋_GB2312" w:hAnsi="仿宋" w:eastAsia="仿宋_GB2312"/>
          <w:color w:val="000000"/>
          <w:sz w:val="28"/>
          <w:szCs w:val="28"/>
        </w:rPr>
        <w:t>2、我方保证从投递标书之日起至比选有效期天内遵守本比选书。在此期限之内，本比选书对我方始终有约束力，并可随时被贵方接受。</w:t>
      </w:r>
    </w:p>
    <w:p>
      <w:pPr>
        <w:spacing w:line="360" w:lineRule="auto"/>
        <w:ind w:firstLine="480"/>
        <w:rPr>
          <w:rFonts w:ascii="仿宋_GB2312" w:hAnsi="仿宋" w:eastAsia="仿宋_GB2312"/>
          <w:color w:val="000000"/>
          <w:sz w:val="28"/>
          <w:szCs w:val="28"/>
        </w:rPr>
      </w:pPr>
      <w:r>
        <w:rPr>
          <w:rFonts w:hint="eastAsia" w:ascii="仿宋_GB2312" w:hAnsi="仿宋" w:eastAsia="仿宋_GB2312"/>
          <w:color w:val="000000"/>
          <w:sz w:val="28"/>
          <w:szCs w:val="28"/>
        </w:rPr>
        <w:t>3、我方已详细审核了全部比选文件，我方知道必须放弃对上述文件中所有条款提出存有含糊不清或不理解之类问题的权利。</w:t>
      </w:r>
    </w:p>
    <w:p>
      <w:pPr>
        <w:spacing w:line="360" w:lineRule="auto"/>
        <w:ind w:firstLine="480"/>
        <w:rPr>
          <w:rFonts w:ascii="仿宋_GB2312" w:hAnsi="仿宋" w:eastAsia="仿宋_GB2312"/>
          <w:color w:val="000000"/>
          <w:sz w:val="28"/>
          <w:szCs w:val="28"/>
        </w:rPr>
      </w:pPr>
      <w:r>
        <w:rPr>
          <w:rFonts w:hint="eastAsia" w:ascii="仿宋_GB2312" w:hAnsi="仿宋" w:eastAsia="仿宋_GB2312"/>
          <w:color w:val="000000"/>
          <w:sz w:val="28"/>
          <w:szCs w:val="28"/>
        </w:rPr>
        <w:t>4、如果贵方接受我方比选，我方保证遵守贵方的书面中标通知书。在制定和签署正式合同协议之前，在本比选书连同贵方的中标通知书应成为约束双方的合同。</w:t>
      </w:r>
    </w:p>
    <w:p>
      <w:pPr>
        <w:spacing w:line="360" w:lineRule="auto"/>
        <w:ind w:firstLine="480"/>
        <w:rPr>
          <w:rFonts w:ascii="仿宋_GB2312" w:hAnsi="仿宋" w:eastAsia="仿宋_GB2312"/>
          <w:color w:val="000000"/>
          <w:sz w:val="28"/>
          <w:szCs w:val="28"/>
        </w:rPr>
      </w:pPr>
      <w:r>
        <w:rPr>
          <w:rFonts w:hint="eastAsia" w:ascii="仿宋_GB2312" w:hAnsi="仿宋" w:eastAsia="仿宋_GB2312"/>
          <w:color w:val="000000"/>
          <w:sz w:val="28"/>
          <w:szCs w:val="28"/>
        </w:rPr>
        <w:t>5、我方理解贵方不一定接受我方的比选。</w:t>
      </w:r>
    </w:p>
    <w:p>
      <w:pPr>
        <w:spacing w:line="360" w:lineRule="auto"/>
        <w:ind w:firstLine="480"/>
        <w:rPr>
          <w:rFonts w:ascii="仿宋_GB2312" w:hAnsi="仿宋" w:eastAsia="仿宋_GB2312"/>
          <w:color w:val="000000"/>
          <w:sz w:val="28"/>
          <w:szCs w:val="28"/>
        </w:rPr>
      </w:pPr>
    </w:p>
    <w:p>
      <w:pPr>
        <w:tabs>
          <w:tab w:val="left" w:pos="300"/>
        </w:tabs>
        <w:spacing w:line="360" w:lineRule="auto"/>
        <w:ind w:firstLine="3640" w:firstLineChars="1300"/>
        <w:rPr>
          <w:rFonts w:ascii="仿宋_GB2312" w:hAnsi="仿宋" w:eastAsia="仿宋_GB2312"/>
          <w:color w:val="000000"/>
          <w:sz w:val="28"/>
          <w:szCs w:val="28"/>
          <w:u w:val="single"/>
        </w:rPr>
      </w:pPr>
      <w:r>
        <w:rPr>
          <w:rFonts w:hint="eastAsia" w:ascii="仿宋_GB2312" w:hAnsi="仿宋" w:eastAsia="仿宋_GB2312"/>
          <w:color w:val="000000"/>
          <w:sz w:val="28"/>
          <w:szCs w:val="28"/>
        </w:rPr>
        <w:t xml:space="preserve">比选投标人 ：(公章)    </w:t>
      </w:r>
    </w:p>
    <w:p>
      <w:pPr>
        <w:spacing w:line="360" w:lineRule="auto"/>
        <w:ind w:firstLine="3640" w:firstLineChars="1300"/>
        <w:rPr>
          <w:rFonts w:ascii="仿宋_GB2312" w:hAnsi="仿宋" w:eastAsia="仿宋_GB2312"/>
          <w:color w:val="000000"/>
          <w:sz w:val="28"/>
          <w:szCs w:val="28"/>
        </w:rPr>
      </w:pPr>
      <w:r>
        <w:rPr>
          <w:rFonts w:hint="eastAsia" w:ascii="仿宋_GB2312" w:hAnsi="仿宋" w:eastAsia="仿宋_GB2312"/>
          <w:color w:val="000000"/>
          <w:sz w:val="28"/>
          <w:szCs w:val="28"/>
        </w:rPr>
        <w:t>法定代表人或授权代表(签字)：</w:t>
      </w:r>
    </w:p>
    <w:p>
      <w:pPr>
        <w:spacing w:line="360" w:lineRule="auto"/>
        <w:ind w:firstLine="5180" w:firstLineChars="1850"/>
        <w:rPr>
          <w:rFonts w:ascii="仿宋_GB2312" w:hAnsi="仿宋" w:eastAsia="仿宋_GB2312"/>
          <w:color w:val="000000"/>
          <w:sz w:val="28"/>
          <w:szCs w:val="28"/>
        </w:rPr>
      </w:pPr>
    </w:p>
    <w:p>
      <w:pPr>
        <w:spacing w:line="360" w:lineRule="auto"/>
        <w:ind w:firstLine="6160" w:firstLineChars="2200"/>
        <w:rPr>
          <w:rFonts w:ascii="仿宋_GB2312" w:hAnsi="仿宋" w:eastAsia="仿宋_GB2312"/>
          <w:color w:val="000000"/>
          <w:sz w:val="28"/>
          <w:szCs w:val="28"/>
        </w:rPr>
      </w:pPr>
      <w:r>
        <w:rPr>
          <w:rFonts w:hint="eastAsia" w:ascii="仿宋_GB2312" w:hAnsi="仿宋" w:eastAsia="仿宋_GB2312"/>
          <w:color w:val="000000"/>
          <w:sz w:val="28"/>
          <w:szCs w:val="28"/>
        </w:rPr>
        <w:t>年   月   日</w:t>
      </w:r>
    </w:p>
    <w:p>
      <w:pPr>
        <w:tabs>
          <w:tab w:val="left" w:pos="300"/>
        </w:tabs>
        <w:spacing w:line="360" w:lineRule="auto"/>
        <w:ind w:firstLine="643"/>
        <w:jc w:val="center"/>
        <w:rPr>
          <w:rFonts w:ascii="仿宋_GB2312" w:hAnsi="仿宋" w:eastAsia="仿宋_GB2312"/>
          <w:b/>
          <w:sz w:val="28"/>
          <w:szCs w:val="28"/>
        </w:rPr>
      </w:pPr>
    </w:p>
    <w:p>
      <w:pPr>
        <w:tabs>
          <w:tab w:val="left" w:pos="300"/>
        </w:tabs>
        <w:spacing w:line="360" w:lineRule="auto"/>
        <w:ind w:firstLine="643"/>
        <w:jc w:val="center"/>
        <w:rPr>
          <w:rFonts w:ascii="仿宋_GB2312" w:hAnsi="仿宋" w:eastAsia="仿宋_GB2312"/>
          <w:b/>
          <w:sz w:val="32"/>
          <w:szCs w:val="32"/>
        </w:rPr>
      </w:pPr>
    </w:p>
    <w:p>
      <w:pPr>
        <w:spacing w:line="360" w:lineRule="auto"/>
        <w:ind w:firstLine="643"/>
        <w:rPr>
          <w:rFonts w:ascii="仿宋_GB2312" w:hAnsi="华文仿宋" w:eastAsia="仿宋_GB2312"/>
          <w:b/>
          <w:color w:val="000000"/>
          <w:sz w:val="32"/>
          <w:szCs w:val="32"/>
        </w:rPr>
      </w:pPr>
    </w:p>
    <w:p>
      <w:pPr>
        <w:spacing w:line="360" w:lineRule="auto"/>
        <w:jc w:val="center"/>
        <w:rPr>
          <w:rFonts w:ascii="方正小标宋_GBK" w:hAnsi="华文仿宋" w:eastAsia="方正小标宋_GBK"/>
          <w:color w:val="000000"/>
          <w:sz w:val="36"/>
          <w:szCs w:val="36"/>
        </w:rPr>
      </w:pPr>
      <w:r>
        <w:rPr>
          <w:rFonts w:hint="eastAsia" w:ascii="方正小标宋_GBK" w:hAnsi="华文仿宋" w:eastAsia="方正小标宋_GBK"/>
          <w:color w:val="000000"/>
          <w:sz w:val="36"/>
          <w:szCs w:val="36"/>
        </w:rPr>
        <w:t>企业营业执照副本</w:t>
      </w:r>
    </w:p>
    <w:p>
      <w:pPr>
        <w:spacing w:line="520" w:lineRule="exact"/>
        <w:jc w:val="center"/>
        <w:rPr>
          <w:rFonts w:ascii="宋体" w:hAnsi="宋体" w:cs="宋体"/>
          <w:b/>
          <w:bCs/>
          <w:sz w:val="40"/>
          <w:szCs w:val="40"/>
        </w:rPr>
      </w:pPr>
    </w:p>
    <w:p>
      <w:pPr>
        <w:tabs>
          <w:tab w:val="left" w:pos="300"/>
        </w:tabs>
        <w:spacing w:line="360" w:lineRule="auto"/>
        <w:ind w:firstLine="643"/>
        <w:jc w:val="center"/>
        <w:rPr>
          <w:rFonts w:ascii="仿宋_GB2312" w:hAnsi="仿宋" w:eastAsia="仿宋_GB2312"/>
          <w:b/>
          <w:sz w:val="32"/>
          <w:szCs w:val="32"/>
        </w:rPr>
      </w:pPr>
    </w:p>
    <w:p>
      <w:pPr>
        <w:tabs>
          <w:tab w:val="left" w:pos="300"/>
        </w:tabs>
        <w:spacing w:line="360" w:lineRule="auto"/>
        <w:ind w:firstLine="643"/>
        <w:jc w:val="center"/>
        <w:rPr>
          <w:rFonts w:ascii="仿宋_GB2312" w:hAnsi="仿宋" w:eastAsia="仿宋_GB2312"/>
          <w:b/>
          <w:sz w:val="32"/>
          <w:szCs w:val="32"/>
        </w:rPr>
      </w:pPr>
    </w:p>
    <w:p>
      <w:pPr>
        <w:tabs>
          <w:tab w:val="left" w:pos="300"/>
        </w:tabs>
        <w:spacing w:line="360" w:lineRule="auto"/>
        <w:ind w:firstLine="643"/>
        <w:jc w:val="center"/>
        <w:rPr>
          <w:rFonts w:ascii="仿宋_GB2312" w:hAnsi="仿宋" w:eastAsia="仿宋_GB2312"/>
          <w:b/>
          <w:sz w:val="32"/>
          <w:szCs w:val="32"/>
        </w:rPr>
      </w:pPr>
    </w:p>
    <w:p>
      <w:pPr>
        <w:tabs>
          <w:tab w:val="left" w:pos="300"/>
        </w:tabs>
        <w:spacing w:line="360" w:lineRule="auto"/>
        <w:ind w:firstLine="643"/>
        <w:jc w:val="center"/>
        <w:rPr>
          <w:rFonts w:ascii="仿宋_GB2312" w:hAnsi="仿宋" w:eastAsia="仿宋_GB2312"/>
          <w:b/>
          <w:sz w:val="32"/>
          <w:szCs w:val="32"/>
        </w:rPr>
      </w:pPr>
    </w:p>
    <w:p>
      <w:pPr>
        <w:tabs>
          <w:tab w:val="left" w:pos="300"/>
        </w:tabs>
        <w:spacing w:line="360" w:lineRule="auto"/>
        <w:ind w:firstLine="643"/>
        <w:jc w:val="center"/>
        <w:rPr>
          <w:rFonts w:ascii="仿宋_GB2312" w:hAnsi="仿宋" w:eastAsia="仿宋_GB2312"/>
          <w:b/>
          <w:sz w:val="32"/>
          <w:szCs w:val="32"/>
        </w:rPr>
      </w:pPr>
    </w:p>
    <w:p>
      <w:pPr>
        <w:tabs>
          <w:tab w:val="left" w:pos="300"/>
        </w:tabs>
        <w:spacing w:line="360" w:lineRule="auto"/>
        <w:ind w:firstLine="643"/>
        <w:jc w:val="center"/>
        <w:rPr>
          <w:rFonts w:ascii="仿宋_GB2312" w:hAnsi="仿宋" w:eastAsia="仿宋_GB2312"/>
          <w:b/>
          <w:sz w:val="32"/>
          <w:szCs w:val="32"/>
        </w:rPr>
      </w:pPr>
    </w:p>
    <w:p>
      <w:pPr>
        <w:tabs>
          <w:tab w:val="left" w:pos="300"/>
        </w:tabs>
        <w:spacing w:line="360" w:lineRule="auto"/>
        <w:ind w:firstLine="643"/>
        <w:jc w:val="center"/>
        <w:rPr>
          <w:rFonts w:ascii="仿宋_GB2312" w:hAnsi="仿宋" w:eastAsia="仿宋_GB2312"/>
          <w:b/>
          <w:sz w:val="32"/>
          <w:szCs w:val="32"/>
        </w:rPr>
      </w:pPr>
    </w:p>
    <w:p>
      <w:pPr>
        <w:tabs>
          <w:tab w:val="left" w:pos="300"/>
        </w:tabs>
        <w:spacing w:line="360" w:lineRule="auto"/>
        <w:ind w:firstLine="643"/>
        <w:jc w:val="center"/>
        <w:rPr>
          <w:rFonts w:ascii="仿宋_GB2312" w:hAnsi="仿宋" w:eastAsia="仿宋_GB2312"/>
          <w:b/>
          <w:sz w:val="32"/>
          <w:szCs w:val="32"/>
        </w:rPr>
      </w:pPr>
    </w:p>
    <w:p>
      <w:pPr>
        <w:tabs>
          <w:tab w:val="left" w:pos="300"/>
        </w:tabs>
        <w:spacing w:line="360" w:lineRule="auto"/>
        <w:ind w:firstLine="643"/>
        <w:jc w:val="center"/>
        <w:rPr>
          <w:rFonts w:ascii="仿宋_GB2312" w:hAnsi="仿宋" w:eastAsia="仿宋_GB2312"/>
          <w:b/>
          <w:sz w:val="32"/>
          <w:szCs w:val="32"/>
        </w:rPr>
      </w:pPr>
    </w:p>
    <w:p>
      <w:pPr>
        <w:tabs>
          <w:tab w:val="left" w:pos="300"/>
        </w:tabs>
        <w:spacing w:line="360" w:lineRule="auto"/>
        <w:ind w:firstLine="643"/>
        <w:jc w:val="center"/>
        <w:rPr>
          <w:rFonts w:ascii="仿宋_GB2312" w:hAnsi="仿宋" w:eastAsia="仿宋_GB2312"/>
          <w:b/>
          <w:sz w:val="32"/>
          <w:szCs w:val="32"/>
        </w:rPr>
      </w:pPr>
    </w:p>
    <w:p>
      <w:pPr>
        <w:tabs>
          <w:tab w:val="left" w:pos="300"/>
        </w:tabs>
        <w:spacing w:line="360" w:lineRule="auto"/>
        <w:ind w:firstLine="643"/>
        <w:jc w:val="center"/>
        <w:rPr>
          <w:rFonts w:ascii="仿宋_GB2312" w:hAnsi="仿宋" w:eastAsia="仿宋_GB2312"/>
          <w:b/>
          <w:sz w:val="32"/>
          <w:szCs w:val="32"/>
        </w:rPr>
      </w:pPr>
    </w:p>
    <w:p>
      <w:pPr>
        <w:tabs>
          <w:tab w:val="left" w:pos="300"/>
        </w:tabs>
        <w:spacing w:line="360" w:lineRule="auto"/>
        <w:ind w:firstLine="643"/>
        <w:jc w:val="center"/>
        <w:rPr>
          <w:rFonts w:ascii="仿宋_GB2312" w:hAnsi="仿宋" w:eastAsia="仿宋_GB2312"/>
          <w:b/>
          <w:sz w:val="32"/>
          <w:szCs w:val="32"/>
        </w:rPr>
      </w:pPr>
    </w:p>
    <w:p>
      <w:pPr>
        <w:tabs>
          <w:tab w:val="left" w:pos="300"/>
        </w:tabs>
        <w:spacing w:line="360" w:lineRule="auto"/>
        <w:ind w:firstLine="643"/>
        <w:jc w:val="center"/>
        <w:rPr>
          <w:rFonts w:ascii="仿宋_GB2312" w:hAnsi="仿宋" w:eastAsia="仿宋_GB2312"/>
          <w:b/>
          <w:sz w:val="32"/>
          <w:szCs w:val="32"/>
        </w:rPr>
      </w:pPr>
    </w:p>
    <w:p>
      <w:pPr>
        <w:tabs>
          <w:tab w:val="left" w:pos="300"/>
        </w:tabs>
        <w:spacing w:line="360" w:lineRule="auto"/>
        <w:ind w:firstLine="643"/>
        <w:jc w:val="center"/>
        <w:rPr>
          <w:rFonts w:ascii="仿宋_GB2312" w:hAnsi="仿宋" w:eastAsia="仿宋_GB2312"/>
          <w:b/>
          <w:sz w:val="32"/>
          <w:szCs w:val="32"/>
        </w:rPr>
      </w:pPr>
    </w:p>
    <w:p>
      <w:pPr>
        <w:tabs>
          <w:tab w:val="left" w:pos="300"/>
        </w:tabs>
        <w:spacing w:line="360" w:lineRule="auto"/>
        <w:ind w:firstLine="643"/>
        <w:jc w:val="center"/>
        <w:rPr>
          <w:rFonts w:ascii="仿宋_GB2312" w:hAnsi="仿宋" w:eastAsia="仿宋_GB2312"/>
          <w:b/>
          <w:sz w:val="32"/>
          <w:szCs w:val="32"/>
        </w:rPr>
      </w:pPr>
    </w:p>
    <w:p>
      <w:pPr>
        <w:tabs>
          <w:tab w:val="left" w:pos="300"/>
        </w:tabs>
        <w:spacing w:line="360" w:lineRule="auto"/>
        <w:ind w:firstLine="643"/>
        <w:jc w:val="center"/>
        <w:rPr>
          <w:rFonts w:ascii="仿宋_GB2312" w:hAnsi="仿宋" w:eastAsia="仿宋_GB2312"/>
          <w:b/>
          <w:sz w:val="32"/>
          <w:szCs w:val="32"/>
        </w:rPr>
      </w:pPr>
    </w:p>
    <w:p>
      <w:pPr>
        <w:tabs>
          <w:tab w:val="left" w:pos="300"/>
        </w:tabs>
        <w:spacing w:line="360" w:lineRule="auto"/>
        <w:ind w:firstLine="643"/>
        <w:jc w:val="center"/>
        <w:rPr>
          <w:rFonts w:ascii="仿宋_GB2312" w:hAnsi="仿宋" w:eastAsia="仿宋_GB2312"/>
          <w:b/>
          <w:sz w:val="32"/>
          <w:szCs w:val="32"/>
        </w:rPr>
      </w:pPr>
    </w:p>
    <w:p>
      <w:pPr>
        <w:tabs>
          <w:tab w:val="left" w:pos="300"/>
          <w:tab w:val="left" w:pos="4629"/>
        </w:tabs>
        <w:spacing w:line="360" w:lineRule="auto"/>
        <w:ind w:firstLine="643"/>
        <w:jc w:val="center"/>
        <w:rPr>
          <w:rFonts w:ascii="方正小标宋_GBK" w:hAnsi="仿宋" w:eastAsia="方正小标宋_GBK"/>
          <w:bCs/>
          <w:sz w:val="36"/>
          <w:szCs w:val="36"/>
        </w:rPr>
      </w:pPr>
      <w:r>
        <w:rPr>
          <w:rFonts w:hint="eastAsia" w:ascii="方正小标宋_GBK" w:hAnsi="仿宋" w:eastAsia="方正小标宋_GBK"/>
          <w:bCs/>
          <w:sz w:val="36"/>
          <w:szCs w:val="36"/>
        </w:rPr>
        <w:t>法定代表人资格证明书</w:t>
      </w:r>
    </w:p>
    <w:p>
      <w:pPr>
        <w:spacing w:line="360" w:lineRule="auto"/>
        <w:jc w:val="center"/>
        <w:rPr>
          <w:rFonts w:ascii="仿宋_GB2312" w:hAnsi="仿宋" w:eastAsia="仿宋_GB2312"/>
          <w:b/>
          <w:bCs/>
          <w:sz w:val="32"/>
          <w:szCs w:val="32"/>
        </w:rPr>
      </w:pPr>
    </w:p>
    <w:p>
      <w:pPr>
        <w:spacing w:line="360" w:lineRule="auto"/>
        <w:ind w:firstLine="570"/>
        <w:rPr>
          <w:rFonts w:ascii="仿宋_GB2312" w:hAnsi="仿宋" w:eastAsia="仿宋_GB2312"/>
          <w:sz w:val="30"/>
          <w:szCs w:val="30"/>
        </w:rPr>
      </w:pPr>
      <w:r>
        <w:rPr>
          <w:rFonts w:hint="eastAsia" w:ascii="仿宋_GB2312" w:hAnsi="仿宋" w:eastAsia="仿宋_GB2312"/>
          <w:sz w:val="30"/>
          <w:szCs w:val="30"/>
        </w:rPr>
        <w:t>单位名称：</w:t>
      </w:r>
      <w:r>
        <w:rPr>
          <w:rFonts w:hint="eastAsia" w:ascii="仿宋_GB2312" w:hAnsi="仿宋" w:eastAsia="仿宋_GB2312"/>
          <w:sz w:val="30"/>
          <w:szCs w:val="30"/>
        </w:rPr>
        <w:tab/>
      </w:r>
    </w:p>
    <w:p>
      <w:pPr>
        <w:spacing w:line="360" w:lineRule="auto"/>
        <w:ind w:firstLine="570"/>
        <w:rPr>
          <w:rFonts w:ascii="仿宋_GB2312" w:hAnsi="仿宋" w:eastAsia="仿宋_GB2312"/>
          <w:sz w:val="30"/>
          <w:szCs w:val="30"/>
          <w:u w:val="single"/>
        </w:rPr>
      </w:pPr>
      <w:r>
        <w:rPr>
          <w:rFonts w:hint="eastAsia" w:ascii="仿宋_GB2312" w:hAnsi="仿宋" w:eastAsia="仿宋_GB2312"/>
          <w:sz w:val="30"/>
          <w:szCs w:val="30"/>
        </w:rPr>
        <w:t>地    址：</w:t>
      </w:r>
    </w:p>
    <w:p>
      <w:pPr>
        <w:spacing w:line="360" w:lineRule="auto"/>
        <w:ind w:firstLine="570"/>
        <w:rPr>
          <w:rFonts w:ascii="仿宋_GB2312" w:hAnsi="仿宋" w:eastAsia="仿宋_GB2312"/>
          <w:sz w:val="30"/>
          <w:szCs w:val="30"/>
          <w:u w:val="single"/>
        </w:rPr>
      </w:pPr>
      <w:r>
        <w:rPr>
          <w:rFonts w:hint="eastAsia" w:ascii="仿宋_GB2312" w:hAnsi="仿宋" w:eastAsia="仿宋_GB2312"/>
          <w:sz w:val="30"/>
          <w:szCs w:val="30"/>
        </w:rPr>
        <w:t>姓名：性别：年龄：职务：</w:t>
      </w:r>
      <w:r>
        <w:rPr>
          <w:rFonts w:hint="eastAsia" w:ascii="仿宋_GB2312" w:hAnsi="仿宋" w:eastAsia="仿宋_GB2312"/>
          <w:sz w:val="30"/>
          <w:szCs w:val="30"/>
          <w:u w:val="single"/>
        </w:rPr>
        <w:tab/>
      </w:r>
    </w:p>
    <w:p>
      <w:pPr>
        <w:spacing w:line="360" w:lineRule="auto"/>
        <w:ind w:firstLine="570"/>
        <w:rPr>
          <w:rFonts w:ascii="仿宋_GB2312" w:hAnsi="仿宋" w:eastAsia="仿宋_GB2312"/>
          <w:sz w:val="30"/>
          <w:szCs w:val="30"/>
        </w:rPr>
      </w:pPr>
      <w:r>
        <w:rPr>
          <w:rFonts w:hint="eastAsia" w:ascii="仿宋_GB2312" w:hAnsi="仿宋" w:eastAsia="仿宋_GB2312"/>
          <w:sz w:val="30"/>
          <w:szCs w:val="30"/>
        </w:rPr>
        <w:t>系</w:t>
      </w:r>
      <w:r>
        <w:rPr>
          <w:rFonts w:hint="eastAsia" w:ascii="仿宋_GB2312" w:hAnsi="仿宋" w:eastAsia="仿宋_GB2312"/>
          <w:sz w:val="30"/>
          <w:szCs w:val="30"/>
          <w:u w:val="single"/>
        </w:rPr>
        <w:t xml:space="preserve">                 （</w:t>
      </w:r>
      <w:r>
        <w:rPr>
          <w:rFonts w:hint="eastAsia" w:ascii="仿宋_GB2312" w:hAnsi="仿宋" w:eastAsia="仿宋_GB2312"/>
          <w:sz w:val="30"/>
          <w:szCs w:val="30"/>
        </w:rPr>
        <w:t>投标人名称）的法定代表人。</w:t>
      </w:r>
    </w:p>
    <w:p>
      <w:pPr>
        <w:spacing w:line="360" w:lineRule="auto"/>
        <w:ind w:firstLine="570"/>
        <w:rPr>
          <w:rFonts w:ascii="仿宋_GB2312" w:hAnsi="仿宋" w:eastAsia="仿宋_GB2312"/>
          <w:sz w:val="30"/>
          <w:szCs w:val="30"/>
        </w:rPr>
      </w:pPr>
      <w:r>
        <w:rPr>
          <w:rFonts w:hint="eastAsia" w:ascii="仿宋_GB2312" w:hAnsi="仿宋" w:eastAsia="仿宋_GB2312"/>
          <w:sz w:val="30"/>
          <w:szCs w:val="30"/>
        </w:rPr>
        <w:t>特此证明。</w:t>
      </w:r>
    </w:p>
    <w:p>
      <w:pPr>
        <w:spacing w:line="360" w:lineRule="auto"/>
        <w:ind w:firstLine="570"/>
        <w:rPr>
          <w:rFonts w:ascii="仿宋_GB2312" w:hAnsi="仿宋" w:eastAsia="仿宋_GB2312"/>
          <w:sz w:val="30"/>
          <w:szCs w:val="30"/>
        </w:rPr>
      </w:pPr>
    </w:p>
    <w:p>
      <w:pPr>
        <w:spacing w:line="360" w:lineRule="auto"/>
        <w:ind w:firstLine="570"/>
        <w:rPr>
          <w:rFonts w:ascii="仿宋_GB2312" w:hAnsi="仿宋" w:eastAsia="仿宋_GB2312"/>
          <w:sz w:val="30"/>
          <w:szCs w:val="30"/>
        </w:rPr>
      </w:pPr>
    </w:p>
    <w:p>
      <w:pPr>
        <w:spacing w:line="360" w:lineRule="auto"/>
        <w:ind w:firstLine="3300" w:firstLineChars="1100"/>
        <w:rPr>
          <w:rFonts w:ascii="仿宋_GB2312" w:hAnsi="仿宋" w:eastAsia="仿宋_GB2312"/>
          <w:sz w:val="30"/>
          <w:szCs w:val="30"/>
        </w:rPr>
      </w:pPr>
      <w:r>
        <w:rPr>
          <w:rFonts w:hint="eastAsia" w:ascii="仿宋_GB2312" w:hAnsi="仿宋" w:eastAsia="仿宋_GB2312"/>
          <w:sz w:val="30"/>
          <w:szCs w:val="30"/>
        </w:rPr>
        <w:t>比选投标人：（盖公章）</w:t>
      </w:r>
    </w:p>
    <w:p>
      <w:pPr>
        <w:spacing w:line="360" w:lineRule="auto"/>
        <w:ind w:firstLine="570"/>
        <w:jc w:val="center"/>
        <w:rPr>
          <w:rFonts w:ascii="仿宋_GB2312" w:hAnsi="仿宋" w:eastAsia="仿宋_GB2312"/>
          <w:sz w:val="30"/>
          <w:szCs w:val="30"/>
        </w:rPr>
      </w:pPr>
      <w:r>
        <w:rPr>
          <w:rFonts w:hint="eastAsia" w:ascii="仿宋_GB2312" w:hAnsi="仿宋" w:eastAsia="仿宋_GB2312"/>
          <w:sz w:val="30"/>
          <w:szCs w:val="30"/>
        </w:rPr>
        <w:t xml:space="preserve">                          日期：     年   月   日</w:t>
      </w:r>
    </w:p>
    <w:p>
      <w:pPr>
        <w:spacing w:line="360" w:lineRule="auto"/>
        <w:rPr>
          <w:rFonts w:ascii="仿宋_GB2312" w:hAnsi="仿宋" w:eastAsia="仿宋_GB2312"/>
          <w:sz w:val="30"/>
          <w:szCs w:val="30"/>
        </w:rPr>
      </w:pPr>
    </w:p>
    <w:p>
      <w:pPr>
        <w:spacing w:line="360" w:lineRule="auto"/>
        <w:ind w:firstLine="600" w:firstLineChars="200"/>
        <w:rPr>
          <w:rFonts w:ascii="仿宋_GB2312" w:hAnsi="仿宋" w:eastAsia="仿宋_GB2312"/>
          <w:sz w:val="30"/>
          <w:szCs w:val="30"/>
        </w:rPr>
      </w:pPr>
      <w:r>
        <w:rPr>
          <w:rFonts w:hint="eastAsia" w:ascii="仿宋_GB2312" w:hAnsi="仿宋" w:eastAsia="仿宋_GB2312"/>
          <w:sz w:val="30"/>
          <w:szCs w:val="30"/>
        </w:rPr>
        <w:t>身份证复印件：</w:t>
      </w:r>
    </w:p>
    <w:tbl>
      <w:tblPr>
        <w:tblStyle w:val="7"/>
        <w:tblW w:w="0" w:type="auto"/>
        <w:tblInd w:w="608" w:type="dxa"/>
        <w:tblLayout w:type="fixed"/>
        <w:tblCellMar>
          <w:top w:w="0" w:type="dxa"/>
          <w:left w:w="108" w:type="dxa"/>
          <w:bottom w:w="0" w:type="dxa"/>
          <w:right w:w="108" w:type="dxa"/>
        </w:tblCellMar>
      </w:tblPr>
      <w:tblGrid>
        <w:gridCol w:w="7925"/>
      </w:tblGrid>
      <w:tr>
        <w:tblPrEx>
          <w:tblCellMar>
            <w:top w:w="0" w:type="dxa"/>
            <w:left w:w="108" w:type="dxa"/>
            <w:bottom w:w="0" w:type="dxa"/>
            <w:right w:w="108" w:type="dxa"/>
          </w:tblCellMar>
        </w:tblPrEx>
        <w:trPr>
          <w:trHeight w:val="3788" w:hRule="atLeast"/>
        </w:trPr>
        <w:tc>
          <w:tcPr>
            <w:tcW w:w="7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sz w:val="30"/>
                <w:szCs w:val="30"/>
              </w:rPr>
            </w:pPr>
            <w:r>
              <w:rPr>
                <w:rFonts w:hint="eastAsia" w:ascii="仿宋_GB2312" w:hAnsi="仿宋" w:eastAsia="仿宋_GB2312"/>
                <w:sz w:val="30"/>
                <w:szCs w:val="30"/>
              </w:rPr>
              <w:t>（在此处直接复印，不可粘贴）</w:t>
            </w:r>
          </w:p>
        </w:tc>
      </w:tr>
    </w:tbl>
    <w:p>
      <w:pPr>
        <w:spacing w:line="360" w:lineRule="auto"/>
        <w:jc w:val="center"/>
        <w:rPr>
          <w:rFonts w:ascii="仿宋_GB2312" w:hAnsi="仿宋" w:eastAsia="仿宋_GB2312"/>
          <w:b/>
          <w:bCs/>
          <w:sz w:val="32"/>
          <w:szCs w:val="32"/>
        </w:rPr>
      </w:pPr>
      <w:bookmarkStart w:id="2" w:name="_Toc82771556"/>
      <w:bookmarkEnd w:id="2"/>
    </w:p>
    <w:p>
      <w:pPr>
        <w:spacing w:line="360" w:lineRule="auto"/>
        <w:rPr>
          <w:rFonts w:ascii="仿宋_GB2312" w:hAnsi="仿宋" w:eastAsia="仿宋_GB2312"/>
          <w:b/>
          <w:bCs/>
          <w:sz w:val="32"/>
          <w:szCs w:val="32"/>
        </w:rPr>
      </w:pPr>
      <w:bookmarkStart w:id="3" w:name="_Hlk483139803"/>
      <w:bookmarkEnd w:id="3"/>
    </w:p>
    <w:p>
      <w:pPr>
        <w:spacing w:line="360" w:lineRule="auto"/>
        <w:jc w:val="center"/>
        <w:rPr>
          <w:rFonts w:ascii="方正小标宋_GBK" w:hAnsi="仿宋" w:eastAsia="方正小标宋_GBK"/>
          <w:bCs/>
          <w:sz w:val="36"/>
          <w:szCs w:val="36"/>
        </w:rPr>
      </w:pPr>
      <w:r>
        <w:rPr>
          <w:rFonts w:hint="eastAsia" w:ascii="方正小标宋_GBK" w:hAnsi="仿宋" w:eastAsia="方正小标宋_GBK"/>
          <w:bCs/>
          <w:sz w:val="36"/>
          <w:szCs w:val="36"/>
        </w:rPr>
        <w:t>法定代表人授权委托书</w:t>
      </w:r>
    </w:p>
    <w:p>
      <w:pPr>
        <w:spacing w:line="360" w:lineRule="auto"/>
        <w:ind w:firstLine="610"/>
        <w:rPr>
          <w:rFonts w:ascii="仿宋_GB2312" w:hAnsi="仿宋" w:eastAsia="仿宋_GB2312"/>
          <w:sz w:val="30"/>
          <w:szCs w:val="30"/>
        </w:rPr>
      </w:pPr>
    </w:p>
    <w:p>
      <w:pPr>
        <w:spacing w:line="360" w:lineRule="auto"/>
        <w:ind w:firstLine="610"/>
        <w:rPr>
          <w:rFonts w:ascii="仿宋_GB2312" w:hAnsi="仿宋" w:eastAsia="仿宋_GB2312"/>
          <w:sz w:val="24"/>
        </w:rPr>
      </w:pPr>
      <w:r>
        <w:rPr>
          <w:rFonts w:hint="eastAsia" w:ascii="仿宋_GB2312" w:hAnsi="仿宋" w:eastAsia="仿宋_GB2312"/>
          <w:sz w:val="24"/>
        </w:rPr>
        <w:t>本授权委托书声明：本人（姓名）系</w:t>
      </w:r>
      <w:r>
        <w:rPr>
          <w:rFonts w:hint="eastAsia" w:ascii="仿宋_GB2312" w:hAnsi="仿宋" w:eastAsia="仿宋_GB2312"/>
          <w:sz w:val="24"/>
          <w:u w:val="single"/>
        </w:rPr>
        <w:t xml:space="preserve">          （投标人名称）</w:t>
      </w:r>
      <w:r>
        <w:rPr>
          <w:rFonts w:hint="eastAsia" w:ascii="仿宋_GB2312" w:hAnsi="仿宋" w:eastAsia="仿宋_GB2312"/>
          <w:sz w:val="24"/>
        </w:rPr>
        <w:t>的法定代表人，现授权委托</w:t>
      </w:r>
      <w:r>
        <w:rPr>
          <w:rFonts w:hint="eastAsia" w:ascii="仿宋_GB2312" w:hAnsi="仿宋" w:eastAsia="仿宋_GB2312"/>
          <w:sz w:val="24"/>
          <w:u w:val="single"/>
        </w:rPr>
        <w:t xml:space="preserve">    （单 位 名 称）    </w:t>
      </w:r>
      <w:r>
        <w:rPr>
          <w:rFonts w:hint="eastAsia" w:ascii="仿宋_GB2312" w:hAnsi="仿宋" w:eastAsia="仿宋_GB2312"/>
          <w:sz w:val="24"/>
        </w:rPr>
        <w:t>的</w:t>
      </w:r>
      <w:r>
        <w:rPr>
          <w:rFonts w:hint="eastAsia" w:ascii="仿宋_GB2312" w:hAnsi="仿宋" w:eastAsia="仿宋_GB2312"/>
          <w:sz w:val="24"/>
          <w:u w:val="single"/>
        </w:rPr>
        <w:t xml:space="preserve">    （姓名）    </w:t>
      </w:r>
      <w:r>
        <w:rPr>
          <w:rFonts w:hint="eastAsia" w:ascii="仿宋_GB2312" w:hAnsi="仿宋" w:eastAsia="仿宋_GB2312"/>
          <w:sz w:val="24"/>
        </w:rPr>
        <w:t>为本公司签署本项目投标文件的法定代表人授权委托代理人，全权代表本人签署本项目的投标文件内容和投标报价。</w:t>
      </w:r>
    </w:p>
    <w:p>
      <w:pPr>
        <w:spacing w:line="360" w:lineRule="auto"/>
        <w:ind w:firstLine="610"/>
        <w:rPr>
          <w:rFonts w:ascii="仿宋_GB2312" w:hAnsi="仿宋" w:eastAsia="仿宋_GB2312"/>
          <w:sz w:val="24"/>
        </w:rPr>
      </w:pPr>
    </w:p>
    <w:p>
      <w:pPr>
        <w:spacing w:line="360" w:lineRule="auto"/>
        <w:ind w:firstLine="480" w:firstLineChars="200"/>
        <w:rPr>
          <w:rFonts w:ascii="仿宋_GB2312" w:hAnsi="仿宋" w:eastAsia="仿宋_GB2312"/>
          <w:sz w:val="24"/>
        </w:rPr>
      </w:pPr>
      <w:r>
        <w:rPr>
          <w:rFonts w:hint="eastAsia" w:ascii="仿宋_GB2312" w:hAnsi="仿宋" w:eastAsia="仿宋_GB2312"/>
          <w:sz w:val="24"/>
        </w:rPr>
        <w:t>代理人无转委托权，特此委托。</w:t>
      </w:r>
    </w:p>
    <w:p>
      <w:pPr>
        <w:spacing w:line="360" w:lineRule="auto"/>
        <w:ind w:firstLine="480" w:firstLineChars="200"/>
        <w:rPr>
          <w:rFonts w:ascii="仿宋_GB2312" w:eastAsia="仿宋_GB2312"/>
          <w:sz w:val="24"/>
          <w:u w:val="single"/>
        </w:rPr>
      </w:pPr>
      <w:r>
        <w:rPr>
          <w:rFonts w:hint="eastAsia" w:ascii="仿宋_GB2312" w:hAnsi="仿宋" w:eastAsia="仿宋_GB2312"/>
          <w:sz w:val="24"/>
        </w:rPr>
        <w:t>代理人：</w:t>
      </w:r>
      <w:r>
        <w:rPr>
          <w:rFonts w:hint="eastAsia" w:ascii="仿宋_GB2312" w:hAnsi="仿宋" w:eastAsia="仿宋_GB2312"/>
          <w:sz w:val="24"/>
          <w:u w:val="single"/>
        </w:rPr>
        <w:t xml:space="preserve">      （签字）</w:t>
      </w:r>
      <w:r>
        <w:rPr>
          <w:rFonts w:hint="eastAsia" w:ascii="仿宋_GB2312" w:hAnsi="仿宋" w:eastAsia="仿宋_GB2312"/>
          <w:sz w:val="24"/>
        </w:rPr>
        <w:t>性别 ：</w:t>
      </w:r>
      <w:r>
        <w:rPr>
          <w:rFonts w:hint="eastAsia" w:ascii="仿宋_GB2312" w:eastAsia="仿宋_GB2312"/>
          <w:sz w:val="24"/>
        </w:rPr>
        <w:t>年龄：</w:t>
      </w:r>
    </w:p>
    <w:p>
      <w:pPr>
        <w:spacing w:line="360" w:lineRule="auto"/>
        <w:ind w:firstLine="480" w:firstLineChars="200"/>
        <w:rPr>
          <w:rFonts w:ascii="仿宋_GB2312" w:hAnsi="仿宋" w:eastAsia="仿宋_GB2312"/>
          <w:sz w:val="24"/>
          <w:u w:val="single"/>
        </w:rPr>
      </w:pPr>
      <w:r>
        <w:rPr>
          <w:rFonts w:hint="eastAsia" w:ascii="仿宋_GB2312" w:hAnsi="仿宋" w:eastAsia="仿宋_GB2312"/>
          <w:sz w:val="24"/>
        </w:rPr>
        <w:t>身份证号码：职务：</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比选投标人：</w:t>
      </w:r>
      <w:r>
        <w:rPr>
          <w:rFonts w:hint="eastAsia" w:ascii="仿宋_GB2312" w:hAnsi="仿宋" w:eastAsia="仿宋_GB2312"/>
          <w:sz w:val="24"/>
          <w:u w:val="single"/>
        </w:rPr>
        <w:t xml:space="preserve">                               （盖章）</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法定代表人：</w:t>
      </w:r>
      <w:r>
        <w:rPr>
          <w:rFonts w:hint="eastAsia" w:ascii="仿宋_GB2312" w:hAnsi="仿宋" w:eastAsia="仿宋_GB2312"/>
          <w:sz w:val="24"/>
          <w:u w:val="single"/>
        </w:rPr>
        <w:t xml:space="preserve">                          （签字）</w:t>
      </w:r>
    </w:p>
    <w:p>
      <w:pPr>
        <w:spacing w:line="360" w:lineRule="auto"/>
        <w:ind w:firstLine="480" w:firstLineChars="200"/>
        <w:jc w:val="right"/>
        <w:rPr>
          <w:rFonts w:ascii="仿宋_GB2312" w:hAnsi="仿宋" w:eastAsia="仿宋_GB2312"/>
          <w:sz w:val="24"/>
        </w:rPr>
      </w:pPr>
      <w:r>
        <w:rPr>
          <w:rFonts w:hint="eastAsia" w:ascii="仿宋_GB2312" w:hAnsi="仿宋" w:eastAsia="仿宋_GB2312"/>
          <w:sz w:val="24"/>
        </w:rPr>
        <w:t>授权委托日期：年 月日</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委托代理人身份证复印件：</w:t>
      </w:r>
    </w:p>
    <w:tbl>
      <w:tblPr>
        <w:tblStyle w:val="7"/>
        <w:tblW w:w="0" w:type="auto"/>
        <w:tblInd w:w="708" w:type="dxa"/>
        <w:tblLayout w:type="fixed"/>
        <w:tblCellMar>
          <w:top w:w="0" w:type="dxa"/>
          <w:left w:w="108" w:type="dxa"/>
          <w:bottom w:w="0" w:type="dxa"/>
          <w:right w:w="108" w:type="dxa"/>
        </w:tblCellMar>
      </w:tblPr>
      <w:tblGrid>
        <w:gridCol w:w="7500"/>
      </w:tblGrid>
      <w:tr>
        <w:tblPrEx>
          <w:tblCellMar>
            <w:top w:w="0" w:type="dxa"/>
            <w:left w:w="108" w:type="dxa"/>
            <w:bottom w:w="0" w:type="dxa"/>
            <w:right w:w="108" w:type="dxa"/>
          </w:tblCellMar>
        </w:tblPrEx>
        <w:trPr>
          <w:trHeight w:val="3056" w:hRule="atLeast"/>
        </w:trPr>
        <w:tc>
          <w:tcPr>
            <w:tcW w:w="75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50" w:firstLineChars="150"/>
              <w:jc w:val="center"/>
              <w:rPr>
                <w:rFonts w:ascii="仿宋_GB2312" w:hAnsi="仿宋" w:eastAsia="仿宋_GB2312"/>
                <w:sz w:val="30"/>
                <w:szCs w:val="30"/>
              </w:rPr>
            </w:pPr>
            <w:r>
              <w:rPr>
                <w:rFonts w:hint="eastAsia" w:ascii="仿宋_GB2312" w:hAnsi="仿宋" w:eastAsia="仿宋_GB2312"/>
                <w:sz w:val="30"/>
                <w:szCs w:val="30"/>
              </w:rPr>
              <w:t>（在此处直接复印，不可粘贴）</w:t>
            </w:r>
          </w:p>
        </w:tc>
      </w:tr>
    </w:tbl>
    <w:p>
      <w:pPr>
        <w:spacing w:line="360" w:lineRule="auto"/>
        <w:jc w:val="right"/>
        <w:rPr>
          <w:rFonts w:ascii="仿宋_GB2312" w:hAnsi="仿宋" w:eastAsia="仿宋_GB2312"/>
          <w:sz w:val="28"/>
          <w:szCs w:val="28"/>
        </w:rPr>
      </w:pPr>
      <w:bookmarkStart w:id="4" w:name="_Hlt64257180"/>
      <w:bookmarkEnd w:id="4"/>
      <w:r>
        <w:rPr>
          <w:rFonts w:hint="eastAsia" w:ascii="仿宋_GB2312" w:hAnsi="仿宋" w:eastAsia="仿宋_GB2312"/>
          <w:sz w:val="28"/>
          <w:szCs w:val="28"/>
        </w:rPr>
        <w:t>日期：    年   月   日</w:t>
      </w:r>
    </w:p>
    <w:p>
      <w:pPr>
        <w:ind w:firstLine="424" w:firstLineChars="202"/>
        <w:rPr>
          <w:rFonts w:ascii="仿宋_GB2312" w:hAnsi="仿宋" w:eastAsia="仿宋_GB2312"/>
          <w:szCs w:val="21"/>
        </w:rPr>
      </w:pPr>
    </w:p>
    <w:p>
      <w:pPr>
        <w:ind w:firstLine="424" w:firstLineChars="202"/>
        <w:rPr>
          <w:rFonts w:ascii="仿宋_GB2312" w:hAnsi="仿宋" w:eastAsia="仿宋_GB2312"/>
          <w:szCs w:val="21"/>
        </w:rPr>
      </w:pPr>
      <w:r>
        <w:rPr>
          <w:rFonts w:hint="eastAsia" w:ascii="仿宋_GB2312" w:hAnsi="仿宋" w:eastAsia="仿宋_GB2312"/>
          <w:szCs w:val="21"/>
        </w:rPr>
        <w:t>注：(1)法定代表人不亲自参与投标而委托代理人参与投标适用。</w:t>
      </w:r>
    </w:p>
    <w:p>
      <w:pPr>
        <w:ind w:firstLine="424" w:firstLineChars="202"/>
        <w:rPr>
          <w:rFonts w:ascii="仿宋_GB2312" w:hAnsi="仿宋" w:eastAsia="仿宋_GB2312"/>
          <w:szCs w:val="21"/>
        </w:rPr>
      </w:pPr>
      <w:r>
        <w:rPr>
          <w:rFonts w:hint="eastAsia" w:ascii="仿宋_GB2312" w:hAnsi="仿宋" w:eastAsia="仿宋_GB2312"/>
          <w:szCs w:val="21"/>
        </w:rPr>
        <w:t>(2)法定代表人委托他人参与投标的，委托代理人应是投标人本单位的人员。</w:t>
      </w:r>
    </w:p>
    <w:p>
      <w:pPr>
        <w:ind w:firstLine="424" w:firstLineChars="202"/>
        <w:rPr>
          <w:rFonts w:ascii="仿宋_GB2312" w:hAnsi="仿宋" w:eastAsia="仿宋_GB2312"/>
        </w:rPr>
      </w:pPr>
      <w:r>
        <w:rPr>
          <w:rFonts w:hint="eastAsia" w:ascii="仿宋_GB2312" w:hAnsi="仿宋" w:eastAsia="仿宋_GB2312"/>
        </w:rPr>
        <w:t>(3)委托代理人在递交投标文件时，应携带投标人企业法人营业执照副本原件、委托代理人身份证原件。</w:t>
      </w:r>
    </w:p>
    <w:p>
      <w:pPr>
        <w:spacing w:line="600" w:lineRule="exact"/>
        <w:jc w:val="center"/>
        <w:rPr>
          <w:rFonts w:ascii="宋体" w:hAnsi="宋体"/>
          <w:b/>
          <w:bCs/>
          <w:sz w:val="32"/>
          <w:szCs w:val="32"/>
        </w:rPr>
      </w:pPr>
    </w:p>
    <w:p>
      <w:pPr>
        <w:spacing w:line="600" w:lineRule="exact"/>
        <w:jc w:val="center"/>
        <w:rPr>
          <w:rFonts w:ascii="方正小标宋_GBK" w:hAnsi="宋体" w:eastAsia="方正小标宋_GBK"/>
          <w:bCs/>
          <w:sz w:val="44"/>
          <w:szCs w:val="44"/>
        </w:rPr>
      </w:pPr>
      <w:r>
        <w:rPr>
          <w:rFonts w:hint="eastAsia" w:ascii="方正小标宋_GBK" w:hAnsi="宋体" w:eastAsia="方正小标宋_GBK"/>
          <w:bCs/>
          <w:sz w:val="44"/>
          <w:szCs w:val="44"/>
        </w:rPr>
        <w:t>攀枝花智慧产业大厦广告位</w:t>
      </w:r>
    </w:p>
    <w:p>
      <w:pPr>
        <w:spacing w:line="600" w:lineRule="exact"/>
        <w:jc w:val="center"/>
        <w:rPr>
          <w:rFonts w:ascii="方正小标宋_GBK" w:hAnsi="宋体" w:eastAsia="方正小标宋_GBK"/>
          <w:bCs/>
          <w:sz w:val="44"/>
          <w:szCs w:val="44"/>
        </w:rPr>
      </w:pPr>
      <w:r>
        <w:rPr>
          <w:rFonts w:hint="eastAsia" w:ascii="方正小标宋_GBK" w:hAnsi="宋体" w:eastAsia="方正小标宋_GBK"/>
          <w:bCs/>
          <w:sz w:val="44"/>
          <w:szCs w:val="44"/>
        </w:rPr>
        <w:t>经营使用权租赁报价函</w:t>
      </w:r>
    </w:p>
    <w:p>
      <w:pPr>
        <w:spacing w:line="600" w:lineRule="exact"/>
        <w:rPr>
          <w:rFonts w:ascii="宋体" w:hAnsi="Calibri"/>
          <w:sz w:val="28"/>
          <w:szCs w:val="28"/>
        </w:rPr>
      </w:pPr>
    </w:p>
    <w:p>
      <w:pPr>
        <w:spacing w:line="600" w:lineRule="exact"/>
        <w:rPr>
          <w:rFonts w:ascii="仿宋_GB2312" w:hAnsi="Calibri" w:eastAsia="仿宋_GB2312"/>
          <w:sz w:val="32"/>
          <w:szCs w:val="32"/>
        </w:rPr>
      </w:pPr>
      <w:r>
        <w:rPr>
          <w:rFonts w:hint="eastAsia" w:ascii="仿宋_GB2312" w:hAnsi="宋体" w:eastAsia="仿宋_GB2312"/>
          <w:sz w:val="32"/>
          <w:szCs w:val="32"/>
        </w:rPr>
        <w:t>攀枝花市国有投资（集团）有限责任公司：</w:t>
      </w:r>
    </w:p>
    <w:p>
      <w:pPr>
        <w:spacing w:line="600" w:lineRule="exact"/>
        <w:ind w:right="-105" w:rightChars="-50" w:firstLine="640" w:firstLineChars="200"/>
        <w:rPr>
          <w:rFonts w:ascii="仿宋_GB2312" w:hAnsi="宋体" w:eastAsia="仿宋_GB2312"/>
          <w:sz w:val="32"/>
          <w:szCs w:val="32"/>
        </w:rPr>
      </w:pPr>
      <w:r>
        <w:rPr>
          <w:rFonts w:hint="eastAsia" w:ascii="仿宋_GB2312" w:hAnsi="宋体" w:eastAsia="仿宋_GB2312"/>
          <w:sz w:val="32"/>
          <w:szCs w:val="32"/>
        </w:rPr>
        <w:t>我单位作为比选投标人，参加贵公司</w:t>
      </w:r>
      <w:r>
        <w:rPr>
          <w:rFonts w:hint="eastAsia" w:ascii="仿宋_GB2312" w:hAnsi="宋体" w:eastAsia="仿宋_GB2312"/>
          <w:b/>
          <w:sz w:val="32"/>
          <w:szCs w:val="32"/>
        </w:rPr>
        <w:t>攀枝花智慧产业大厦LED屏、灯箱广告位、三面翻广告位经营使用权租赁</w:t>
      </w:r>
      <w:r>
        <w:rPr>
          <w:rFonts w:hint="eastAsia" w:ascii="仿宋_GB2312" w:hAnsi="宋体" w:eastAsia="仿宋_GB2312"/>
          <w:sz w:val="32"/>
          <w:szCs w:val="32"/>
        </w:rPr>
        <w:t>投标，对此次招标活动的要求我方已明确并完全响应，并深知所承诺的事项和做出的报价可能给我单位带来的风险和后果。如果我单位在投标活动中有违法违规行为，以及中标后不执行承诺条款而不履约，本单位愿承担一切责任（包括承担违约责任、行政处罚、市场禁入、赔偿损失、取消中选资格等）。</w:t>
      </w:r>
    </w:p>
    <w:p>
      <w:pPr>
        <w:spacing w:line="600" w:lineRule="exact"/>
        <w:ind w:right="-105" w:rightChars="-50" w:firstLine="640" w:firstLineChars="200"/>
        <w:rPr>
          <w:rFonts w:ascii="仿宋_GB2312" w:hAnsi="宋体" w:eastAsia="仿宋_GB2312"/>
          <w:sz w:val="32"/>
          <w:szCs w:val="32"/>
        </w:rPr>
      </w:pPr>
      <w:r>
        <w:rPr>
          <w:rFonts w:hint="eastAsia" w:ascii="仿宋_GB2312" w:hAnsi="宋体" w:eastAsia="仿宋_GB2312"/>
          <w:sz w:val="32"/>
          <w:szCs w:val="32"/>
        </w:rPr>
        <w:t>我单位报价本项目5年三类广告牌的租赁总费用为：</w:t>
      </w:r>
    </w:p>
    <w:p>
      <w:pPr>
        <w:spacing w:line="600" w:lineRule="exact"/>
        <w:ind w:right="-105" w:rightChars="-50" w:firstLine="640" w:firstLineChars="200"/>
        <w:rPr>
          <w:rFonts w:ascii="仿宋_GB2312" w:hAnsi="宋体" w:eastAsia="仿宋_GB2312"/>
          <w:sz w:val="32"/>
          <w:szCs w:val="32"/>
          <w:u w:val="single"/>
        </w:rPr>
      </w:pPr>
      <w:r>
        <w:rPr>
          <w:rFonts w:hint="eastAsia" w:ascii="仿宋_GB2312" w:hAnsi="宋体" w:eastAsia="仿宋_GB2312"/>
          <w:sz w:val="32"/>
          <w:szCs w:val="32"/>
        </w:rPr>
        <w:t>人民币：（小写）元</w:t>
      </w:r>
    </w:p>
    <w:p>
      <w:pPr>
        <w:spacing w:line="600" w:lineRule="exact"/>
        <w:ind w:right="-105" w:rightChars="-50" w:firstLine="1920" w:firstLineChars="600"/>
        <w:rPr>
          <w:rFonts w:ascii="仿宋_GB2312" w:hAnsi="Calibri" w:eastAsia="仿宋_GB2312"/>
          <w:sz w:val="32"/>
          <w:szCs w:val="32"/>
          <w:u w:val="single"/>
        </w:rPr>
      </w:pPr>
      <w:r>
        <w:rPr>
          <w:rFonts w:hint="eastAsia" w:ascii="仿宋_GB2312" w:hAnsi="宋体" w:eastAsia="仿宋_GB2312"/>
          <w:sz w:val="32"/>
          <w:szCs w:val="32"/>
        </w:rPr>
        <w:t>（大写）</w:t>
      </w:r>
    </w:p>
    <w:p>
      <w:pPr>
        <w:spacing w:line="600" w:lineRule="exact"/>
        <w:ind w:firstLine="607" w:firstLineChars="189"/>
        <w:jc w:val="center"/>
        <w:rPr>
          <w:rFonts w:ascii="仿宋_GB2312" w:hAnsi="Calibri" w:eastAsia="仿宋_GB2312"/>
          <w:b/>
          <w:bCs/>
          <w:sz w:val="32"/>
          <w:szCs w:val="32"/>
        </w:rPr>
      </w:pPr>
    </w:p>
    <w:p>
      <w:pPr>
        <w:spacing w:line="600" w:lineRule="exact"/>
        <w:ind w:firstLine="607" w:firstLineChars="189"/>
        <w:jc w:val="center"/>
        <w:rPr>
          <w:rFonts w:ascii="仿宋_GB2312" w:hAnsi="Calibri" w:eastAsia="仿宋_GB2312"/>
          <w:b/>
          <w:bCs/>
          <w:sz w:val="32"/>
          <w:szCs w:val="32"/>
        </w:rPr>
      </w:pPr>
    </w:p>
    <w:p>
      <w:pPr>
        <w:spacing w:line="600" w:lineRule="exact"/>
        <w:ind w:firstLine="3200" w:firstLineChars="1000"/>
        <w:rPr>
          <w:rFonts w:ascii="仿宋_GB2312" w:hAnsi="宋体" w:eastAsia="仿宋_GB2312"/>
          <w:sz w:val="32"/>
          <w:szCs w:val="32"/>
        </w:rPr>
      </w:pPr>
      <w:r>
        <w:rPr>
          <w:rFonts w:hint="eastAsia" w:ascii="仿宋_GB2312" w:hAnsi="宋体" w:eastAsia="仿宋_GB2312"/>
          <w:sz w:val="32"/>
          <w:szCs w:val="32"/>
        </w:rPr>
        <w:t>比选投标人：              （单位公章）</w:t>
      </w:r>
    </w:p>
    <w:p>
      <w:pPr>
        <w:spacing w:line="600" w:lineRule="exact"/>
        <w:ind w:firstLine="3200" w:firstLineChars="1000"/>
        <w:rPr>
          <w:rFonts w:ascii="仿宋_GB2312" w:hAnsi="宋体" w:eastAsia="仿宋_GB2312"/>
          <w:sz w:val="32"/>
          <w:szCs w:val="32"/>
        </w:rPr>
      </w:pPr>
      <w:r>
        <w:rPr>
          <w:rFonts w:hint="eastAsia" w:ascii="仿宋_GB2312" w:hAnsi="宋体" w:eastAsia="仿宋_GB2312"/>
          <w:sz w:val="32"/>
          <w:szCs w:val="32"/>
        </w:rPr>
        <w:t>法定代表人或其委托代理人：（签字）</w:t>
      </w:r>
    </w:p>
    <w:p>
      <w:pPr>
        <w:spacing w:line="600" w:lineRule="exact"/>
        <w:ind w:firstLine="4764" w:firstLineChars="1489"/>
        <w:rPr>
          <w:rFonts w:ascii="仿宋_GB2312" w:hAnsi="宋体" w:eastAsia="仿宋_GB2312"/>
          <w:sz w:val="32"/>
          <w:szCs w:val="32"/>
        </w:rPr>
      </w:pPr>
    </w:p>
    <w:p>
      <w:pPr>
        <w:spacing w:line="600" w:lineRule="exact"/>
        <w:ind w:firstLine="4764" w:firstLineChars="1489"/>
        <w:rPr>
          <w:rFonts w:ascii="仿宋_GB2312" w:hAnsi="Calibri" w:eastAsia="仿宋_GB2312"/>
          <w:sz w:val="32"/>
          <w:szCs w:val="32"/>
        </w:rPr>
      </w:pPr>
      <w:r>
        <w:rPr>
          <w:rFonts w:hint="eastAsia" w:ascii="仿宋_GB2312" w:hAnsi="宋体" w:eastAsia="仿宋_GB2312"/>
          <w:sz w:val="32"/>
          <w:szCs w:val="32"/>
        </w:rPr>
        <w:t>年     月    日</w:t>
      </w:r>
    </w:p>
    <w:p>
      <w:pPr>
        <w:ind w:firstLine="565" w:firstLineChars="202"/>
        <w:rPr>
          <w:rFonts w:ascii="仿宋_GB2312" w:hAnsi="仿宋" w:eastAsia="仿宋_GB2312"/>
          <w:sz w:val="28"/>
          <w:szCs w:val="28"/>
        </w:rPr>
      </w:pPr>
    </w:p>
    <w:p>
      <w:pPr>
        <w:spacing w:line="520" w:lineRule="exact"/>
        <w:jc w:val="center"/>
        <w:rPr>
          <w:rFonts w:ascii="方正小标宋_GBK" w:hAnsi="仿宋" w:eastAsia="方正小标宋_GBK"/>
          <w:sz w:val="44"/>
          <w:szCs w:val="44"/>
        </w:rPr>
      </w:pPr>
      <w:r>
        <w:rPr>
          <w:rFonts w:hint="eastAsia" w:ascii="方正小标宋_GBK" w:hAnsi="仿宋" w:eastAsia="方正小标宋_GBK"/>
          <w:sz w:val="44"/>
          <w:szCs w:val="44"/>
        </w:rPr>
        <w:t>第四部分</w:t>
      </w:r>
    </w:p>
    <w:p>
      <w:pPr>
        <w:spacing w:line="520" w:lineRule="exact"/>
        <w:jc w:val="center"/>
        <w:rPr>
          <w:rFonts w:ascii="方正小标宋_GBK" w:hAnsi="黑体" w:eastAsia="方正小标宋_GBK" w:cs="黑体"/>
          <w:sz w:val="44"/>
          <w:szCs w:val="44"/>
        </w:rPr>
      </w:pPr>
    </w:p>
    <w:p>
      <w:pPr>
        <w:spacing w:line="520" w:lineRule="exact"/>
        <w:jc w:val="center"/>
        <w:rPr>
          <w:rFonts w:ascii="方正小标宋_GBK" w:hAnsi="黑体" w:eastAsia="方正小标宋_GBK" w:cs="黑体"/>
          <w:sz w:val="36"/>
          <w:szCs w:val="36"/>
        </w:rPr>
      </w:pPr>
      <w:r>
        <w:rPr>
          <w:rFonts w:hint="eastAsia" w:ascii="方正小标宋_GBK" w:hAnsi="黑体" w:eastAsia="方正小标宋_GBK" w:cs="黑体"/>
          <w:sz w:val="36"/>
          <w:szCs w:val="36"/>
        </w:rPr>
        <w:t>攀枝花智慧产业大厦广告位</w:t>
      </w:r>
    </w:p>
    <w:p>
      <w:pPr>
        <w:spacing w:line="520" w:lineRule="exact"/>
        <w:jc w:val="center"/>
        <w:rPr>
          <w:rFonts w:ascii="方正小标宋_GBK" w:hAnsi="黑体" w:eastAsia="方正小标宋_GBK" w:cs="黑体"/>
          <w:sz w:val="36"/>
          <w:szCs w:val="36"/>
        </w:rPr>
      </w:pPr>
      <w:r>
        <w:rPr>
          <w:rFonts w:hint="eastAsia" w:ascii="方正小标宋_GBK" w:hAnsi="黑体" w:eastAsia="方正小标宋_GBK" w:cs="黑体"/>
          <w:sz w:val="36"/>
          <w:szCs w:val="36"/>
        </w:rPr>
        <w:t>经营使用权租赁合同（主要条款）</w:t>
      </w:r>
    </w:p>
    <w:p>
      <w:pPr>
        <w:rPr>
          <w:sz w:val="28"/>
          <w:szCs w:val="28"/>
        </w:rPr>
      </w:pPr>
    </w:p>
    <w:p>
      <w:pPr>
        <w:rPr>
          <w:rFonts w:ascii="黑体" w:hAnsi="黑体" w:eastAsia="黑体"/>
          <w:sz w:val="28"/>
          <w:szCs w:val="28"/>
        </w:rPr>
      </w:pPr>
      <w:r>
        <w:rPr>
          <w:rFonts w:hint="eastAsia" w:ascii="黑体" w:hAnsi="黑体" w:eastAsia="黑体"/>
          <w:sz w:val="28"/>
          <w:szCs w:val="28"/>
        </w:rPr>
        <w:t>甲方：攀枝花市国有投资（集团）有限责任公司</w:t>
      </w:r>
    </w:p>
    <w:p>
      <w:pPr>
        <w:rPr>
          <w:rFonts w:ascii="黑体" w:hAnsi="黑体" w:eastAsia="黑体"/>
          <w:sz w:val="28"/>
          <w:szCs w:val="28"/>
        </w:rPr>
      </w:pPr>
      <w:r>
        <w:rPr>
          <w:rFonts w:hint="eastAsia" w:ascii="黑体" w:hAnsi="黑体" w:eastAsia="黑体"/>
          <w:sz w:val="28"/>
          <w:szCs w:val="28"/>
        </w:rPr>
        <w:t>乙方：</w:t>
      </w:r>
    </w:p>
    <w:p>
      <w:pPr>
        <w:ind w:firstLine="560"/>
        <w:rPr>
          <w:rFonts w:ascii="仿宋_GB2312" w:hAnsi="宋体" w:eastAsia="仿宋_GB2312"/>
          <w:sz w:val="28"/>
          <w:szCs w:val="28"/>
        </w:rPr>
      </w:pPr>
    </w:p>
    <w:p>
      <w:pPr>
        <w:ind w:firstLine="560"/>
        <w:rPr>
          <w:rFonts w:ascii="仿宋_GB2312" w:hAnsi="宋体" w:eastAsia="仿宋_GB2312"/>
          <w:sz w:val="28"/>
          <w:szCs w:val="28"/>
        </w:rPr>
      </w:pPr>
      <w:r>
        <w:rPr>
          <w:rFonts w:hint="eastAsia" w:ascii="仿宋_GB2312" w:hAnsi="宋体" w:eastAsia="仿宋_GB2312"/>
          <w:sz w:val="28"/>
          <w:szCs w:val="28"/>
        </w:rPr>
        <w:t>甲方通过公开比选，确定乙方为</w:t>
      </w:r>
      <w:r>
        <w:rPr>
          <w:rFonts w:hint="eastAsia" w:ascii="仿宋_GB2312" w:hAnsi="宋体" w:eastAsia="仿宋_GB2312"/>
          <w:b/>
          <w:sz w:val="28"/>
          <w:szCs w:val="28"/>
          <w:u w:val="single"/>
        </w:rPr>
        <w:t>攀枝花智慧产业大厦广告位经营使用权租赁</w:t>
      </w:r>
      <w:r>
        <w:rPr>
          <w:rFonts w:hint="eastAsia" w:ascii="仿宋_GB2312" w:hAnsi="宋体" w:eastAsia="仿宋_GB2312"/>
          <w:sz w:val="28"/>
          <w:szCs w:val="28"/>
        </w:rPr>
        <w:t>项目的中选方，根据《中华人民共和国民法典》、《中华人民共和国广告法》及相关法律、法规的规定，本着平等互惠、互利双赢的原则，经甲、乙双方友好协商，就广告牌租赁事宜达成如下协议，并共同遵守执行。</w:t>
      </w:r>
    </w:p>
    <w:p>
      <w:pPr>
        <w:ind w:left="560"/>
        <w:rPr>
          <w:rFonts w:ascii="黑体" w:hAnsi="黑体" w:eastAsia="黑体"/>
          <w:sz w:val="28"/>
          <w:szCs w:val="28"/>
        </w:rPr>
      </w:pPr>
      <w:r>
        <w:rPr>
          <w:rFonts w:hint="eastAsia" w:ascii="黑体" w:hAnsi="黑体" w:eastAsia="黑体"/>
          <w:sz w:val="28"/>
          <w:szCs w:val="28"/>
        </w:rPr>
        <w:t>一、租赁内容</w:t>
      </w:r>
    </w:p>
    <w:p>
      <w:pPr>
        <w:ind w:firstLine="560" w:firstLineChars="200"/>
        <w:rPr>
          <w:rFonts w:ascii="仿宋_GB2312" w:hAnsi="宋体" w:eastAsia="仿宋_GB2312"/>
          <w:sz w:val="28"/>
          <w:szCs w:val="28"/>
        </w:rPr>
      </w:pPr>
      <w:r>
        <w:rPr>
          <w:rFonts w:hint="eastAsia" w:ascii="仿宋_GB2312" w:hAnsi="宋体" w:eastAsia="仿宋_GB2312"/>
          <w:sz w:val="28"/>
          <w:szCs w:val="28"/>
        </w:rPr>
        <w:t>乙方租赁甲方位于攀枝花智慧产业大厦的户外LED屏</w:t>
      </w:r>
      <w:r>
        <w:rPr>
          <w:rFonts w:hint="eastAsia" w:ascii="仿宋_GB2312" w:hAnsi="宋体" w:eastAsia="仿宋_GB2312"/>
          <w:sz w:val="28"/>
          <w:szCs w:val="28"/>
          <w:lang w:eastAsia="zh-CN"/>
        </w:rPr>
        <w:t>、</w:t>
      </w:r>
      <w:r>
        <w:rPr>
          <w:rFonts w:hint="eastAsia" w:ascii="仿宋_GB2312" w:hAnsi="宋体" w:eastAsia="仿宋_GB2312"/>
          <w:sz w:val="28"/>
          <w:szCs w:val="28"/>
        </w:rPr>
        <w:t>灯箱广告</w:t>
      </w:r>
      <w:r>
        <w:rPr>
          <w:rFonts w:hint="eastAsia" w:ascii="仿宋_GB2312" w:hAnsi="宋体" w:eastAsia="仿宋_GB2312"/>
          <w:sz w:val="28"/>
          <w:szCs w:val="28"/>
          <w:lang w:eastAsia="zh-CN"/>
        </w:rPr>
        <w:t>、</w:t>
      </w:r>
      <w:r>
        <w:rPr>
          <w:rFonts w:hint="eastAsia" w:ascii="仿宋_GB2312" w:hAnsi="宋体" w:eastAsia="仿宋_GB2312"/>
          <w:sz w:val="28"/>
          <w:szCs w:val="28"/>
          <w:lang w:val="en-US" w:eastAsia="zh-CN"/>
        </w:rPr>
        <w:t>三面翻广告位</w:t>
      </w:r>
      <w:r>
        <w:rPr>
          <w:rFonts w:hint="eastAsia" w:ascii="仿宋_GB2312" w:hAnsi="宋体" w:eastAsia="仿宋_GB2312"/>
          <w:sz w:val="28"/>
          <w:szCs w:val="28"/>
        </w:rPr>
        <w:t xml:space="preserve">用于广告发布经营，按协议约定价每年向甲方支付租赁费。 </w:t>
      </w:r>
    </w:p>
    <w:p>
      <w:pPr>
        <w:ind w:firstLine="560" w:firstLineChars="200"/>
        <w:rPr>
          <w:rFonts w:ascii="黑体" w:hAnsi="黑体" w:eastAsia="黑体"/>
          <w:sz w:val="28"/>
          <w:szCs w:val="28"/>
        </w:rPr>
      </w:pPr>
      <w:r>
        <w:rPr>
          <w:rFonts w:hint="eastAsia" w:ascii="黑体" w:hAnsi="黑体" w:eastAsia="黑体"/>
          <w:sz w:val="28"/>
          <w:szCs w:val="28"/>
        </w:rPr>
        <w:t>二、租赁期限</w:t>
      </w:r>
    </w:p>
    <w:p>
      <w:pPr>
        <w:ind w:firstLine="560" w:firstLineChars="200"/>
        <w:rPr>
          <w:rFonts w:ascii="仿宋_GB2312" w:hAnsi="宋体" w:eastAsia="仿宋_GB2312"/>
          <w:sz w:val="28"/>
          <w:szCs w:val="28"/>
        </w:rPr>
      </w:pPr>
      <w:r>
        <w:rPr>
          <w:rFonts w:hint="eastAsia" w:ascii="仿宋_GB2312" w:hAnsi="宋体" w:eastAsia="仿宋_GB2312"/>
          <w:sz w:val="28"/>
          <w:szCs w:val="28"/>
        </w:rPr>
        <w:t>两类广告牌整体出租，租赁期限为</w:t>
      </w:r>
      <w:r>
        <w:rPr>
          <w:rFonts w:ascii="仿宋_GB2312" w:hAnsi="宋体" w:eastAsia="仿宋_GB2312"/>
          <w:sz w:val="28"/>
          <w:szCs w:val="28"/>
        </w:rPr>
        <w:t>5年</w:t>
      </w:r>
      <w:r>
        <w:rPr>
          <w:rFonts w:hint="eastAsia" w:ascii="仿宋_GB2312" w:hAnsi="宋体" w:eastAsia="仿宋_GB2312"/>
          <w:sz w:val="28"/>
          <w:szCs w:val="28"/>
        </w:rPr>
        <w:t>，自2</w:t>
      </w:r>
      <w:r>
        <w:rPr>
          <w:rFonts w:ascii="仿宋_GB2312" w:hAnsi="宋体" w:eastAsia="仿宋_GB2312"/>
          <w:sz w:val="28"/>
          <w:szCs w:val="28"/>
        </w:rPr>
        <w:t>021年</w:t>
      </w:r>
      <w:r>
        <w:rPr>
          <w:rFonts w:hint="eastAsia" w:ascii="仿宋_GB2312" w:hAnsi="宋体" w:eastAsia="仿宋_GB2312"/>
          <w:sz w:val="28"/>
          <w:szCs w:val="28"/>
        </w:rPr>
        <w:t>2月1日起，至2</w:t>
      </w:r>
      <w:r>
        <w:rPr>
          <w:rFonts w:ascii="仿宋_GB2312" w:hAnsi="宋体" w:eastAsia="仿宋_GB2312"/>
          <w:sz w:val="28"/>
          <w:szCs w:val="28"/>
        </w:rPr>
        <w:t>02</w:t>
      </w:r>
      <w:r>
        <w:rPr>
          <w:rFonts w:hint="eastAsia" w:ascii="仿宋_GB2312" w:hAnsi="宋体" w:eastAsia="仿宋_GB2312"/>
          <w:sz w:val="28"/>
          <w:szCs w:val="28"/>
        </w:rPr>
        <w:t>7</w:t>
      </w:r>
      <w:r>
        <w:rPr>
          <w:rFonts w:ascii="仿宋_GB2312" w:hAnsi="宋体" w:eastAsia="仿宋_GB2312"/>
          <w:sz w:val="28"/>
          <w:szCs w:val="28"/>
        </w:rPr>
        <w:t>年</w:t>
      </w:r>
      <w:r>
        <w:rPr>
          <w:rFonts w:hint="eastAsia" w:ascii="仿宋_GB2312" w:hAnsi="宋体" w:eastAsia="仿宋_GB2312"/>
          <w:sz w:val="28"/>
          <w:szCs w:val="28"/>
        </w:rPr>
        <w:t>1</w:t>
      </w:r>
      <w:r>
        <w:rPr>
          <w:rFonts w:ascii="仿宋_GB2312" w:hAnsi="宋体" w:eastAsia="仿宋_GB2312"/>
          <w:sz w:val="28"/>
          <w:szCs w:val="28"/>
        </w:rPr>
        <w:t>月</w:t>
      </w:r>
      <w:r>
        <w:rPr>
          <w:rFonts w:hint="eastAsia" w:ascii="仿宋_GB2312" w:hAnsi="宋体" w:eastAsia="仿宋_GB2312"/>
          <w:sz w:val="28"/>
          <w:szCs w:val="28"/>
        </w:rPr>
        <w:t>3</w:t>
      </w:r>
      <w:r>
        <w:rPr>
          <w:rFonts w:ascii="仿宋_GB2312" w:hAnsi="宋体" w:eastAsia="仿宋_GB2312"/>
          <w:sz w:val="28"/>
          <w:szCs w:val="28"/>
        </w:rPr>
        <w:t>1日</w:t>
      </w:r>
      <w:r>
        <w:rPr>
          <w:rFonts w:hint="eastAsia" w:ascii="仿宋_GB2312" w:hAnsi="宋体" w:eastAsia="仿宋_GB2312"/>
          <w:sz w:val="28"/>
          <w:szCs w:val="28"/>
        </w:rPr>
        <w:t>止。</w:t>
      </w:r>
    </w:p>
    <w:p>
      <w:pPr>
        <w:ind w:firstLine="560"/>
        <w:rPr>
          <w:rFonts w:ascii="黑体" w:hAnsi="黑体" w:eastAsia="黑体"/>
          <w:sz w:val="28"/>
          <w:szCs w:val="28"/>
        </w:rPr>
      </w:pPr>
      <w:r>
        <w:rPr>
          <w:rFonts w:hint="eastAsia" w:ascii="黑体" w:hAnsi="黑体" w:eastAsia="黑体"/>
          <w:sz w:val="28"/>
          <w:szCs w:val="28"/>
        </w:rPr>
        <w:t>三、广告牌设置地点及规格</w:t>
      </w:r>
    </w:p>
    <w:p>
      <w:pPr>
        <w:ind w:firstLine="560" w:firstLineChars="200"/>
        <w:rPr>
          <w:rFonts w:ascii="仿宋_GB2312" w:hAnsi="宋体" w:eastAsia="仿宋_GB2312"/>
          <w:sz w:val="28"/>
          <w:szCs w:val="28"/>
        </w:rPr>
      </w:pPr>
      <w:r>
        <w:rPr>
          <w:rFonts w:hint="eastAsia" w:ascii="仿宋_GB2312" w:hAnsi="宋体" w:eastAsia="仿宋_GB2312"/>
          <w:sz w:val="28"/>
          <w:szCs w:val="28"/>
        </w:rPr>
        <w:t>（一）大楼外墙（西侧）立面LED广告屏</w:t>
      </w:r>
    </w:p>
    <w:p>
      <w:pPr>
        <w:ind w:firstLine="560" w:firstLineChars="200"/>
        <w:rPr>
          <w:rFonts w:ascii="仿宋_GB2312" w:hAnsi="宋体" w:eastAsia="仿宋_GB2312"/>
          <w:sz w:val="28"/>
          <w:szCs w:val="28"/>
        </w:rPr>
      </w:pPr>
      <w:r>
        <w:rPr>
          <w:rFonts w:hint="eastAsia" w:ascii="仿宋_GB2312" w:hAnsi="宋体" w:eastAsia="仿宋_GB2312"/>
          <w:sz w:val="28"/>
          <w:szCs w:val="28"/>
        </w:rPr>
        <w:t>数量：2块；尺寸：均为8米×</w:t>
      </w:r>
      <w:r>
        <w:rPr>
          <w:rFonts w:ascii="仿宋_GB2312" w:hAnsi="宋体" w:eastAsia="仿宋_GB2312"/>
          <w:sz w:val="28"/>
          <w:szCs w:val="28"/>
        </w:rPr>
        <w:t>40</w:t>
      </w:r>
      <w:r>
        <w:rPr>
          <w:rFonts w:hint="eastAsia" w:ascii="仿宋_GB2312" w:hAnsi="宋体" w:eastAsia="仿宋_GB2312"/>
          <w:sz w:val="28"/>
          <w:szCs w:val="28"/>
        </w:rPr>
        <w:t>米；类型：LED点光源显示屏，每平方米像素点密度为100颗，点光源间距0.1米。</w:t>
      </w:r>
    </w:p>
    <w:p>
      <w:pPr>
        <w:ind w:firstLine="560" w:firstLineChars="200"/>
        <w:rPr>
          <w:rFonts w:ascii="仿宋_GB2312" w:hAnsi="宋体" w:eastAsia="仿宋_GB2312"/>
          <w:sz w:val="28"/>
          <w:szCs w:val="28"/>
        </w:rPr>
      </w:pPr>
      <w:r>
        <w:rPr>
          <w:rFonts w:hint="eastAsia" w:ascii="仿宋_GB2312" w:hAnsi="宋体" w:eastAsia="仿宋_GB2312"/>
          <w:sz w:val="28"/>
          <w:szCs w:val="28"/>
        </w:rPr>
        <w:t>（二）大楼外墙（南侧）立面灯箱广告位</w:t>
      </w:r>
    </w:p>
    <w:p>
      <w:pPr>
        <w:ind w:firstLine="560" w:firstLineChars="200"/>
        <w:rPr>
          <w:rFonts w:ascii="仿宋_GB2312" w:hAnsi="宋体" w:eastAsia="仿宋_GB2312"/>
          <w:sz w:val="28"/>
          <w:szCs w:val="28"/>
        </w:rPr>
      </w:pPr>
      <w:r>
        <w:rPr>
          <w:rFonts w:hint="eastAsia" w:ascii="仿宋_GB2312" w:hAnsi="宋体" w:eastAsia="仿宋_GB2312"/>
          <w:sz w:val="28"/>
          <w:szCs w:val="28"/>
        </w:rPr>
        <w:t>共计5块，尺寸为：7</w:t>
      </w:r>
      <w:r>
        <w:rPr>
          <w:rFonts w:ascii="仿宋_GB2312" w:hAnsi="宋体" w:eastAsia="仿宋_GB2312"/>
          <w:sz w:val="28"/>
          <w:szCs w:val="28"/>
        </w:rPr>
        <w:t>.8米</w:t>
      </w:r>
      <w:r>
        <w:rPr>
          <w:rFonts w:hint="eastAsia" w:ascii="仿宋_GB2312" w:hAnsi="宋体" w:eastAsia="仿宋_GB2312"/>
          <w:sz w:val="28"/>
          <w:szCs w:val="28"/>
        </w:rPr>
        <w:t>×</w:t>
      </w:r>
      <w:r>
        <w:rPr>
          <w:rFonts w:ascii="仿宋_GB2312" w:hAnsi="宋体" w:eastAsia="仿宋_GB2312"/>
          <w:sz w:val="28"/>
          <w:szCs w:val="28"/>
        </w:rPr>
        <w:t>9.8米</w:t>
      </w:r>
      <w:r>
        <w:rPr>
          <w:rFonts w:hint="eastAsia" w:ascii="仿宋_GB2312" w:hAnsi="宋体" w:eastAsia="仿宋_GB2312"/>
          <w:sz w:val="28"/>
          <w:szCs w:val="28"/>
        </w:rPr>
        <w:t>（1块），7</w:t>
      </w:r>
      <w:r>
        <w:rPr>
          <w:rFonts w:ascii="仿宋_GB2312" w:hAnsi="宋体" w:eastAsia="仿宋_GB2312"/>
          <w:sz w:val="28"/>
          <w:szCs w:val="28"/>
        </w:rPr>
        <w:t>.8米</w:t>
      </w:r>
      <w:r>
        <w:rPr>
          <w:rFonts w:hint="eastAsia" w:ascii="仿宋_GB2312" w:hAnsi="宋体" w:eastAsia="仿宋_GB2312"/>
          <w:sz w:val="28"/>
          <w:szCs w:val="28"/>
        </w:rPr>
        <w:t>×</w:t>
      </w:r>
      <w:r>
        <w:rPr>
          <w:rFonts w:ascii="仿宋_GB2312" w:hAnsi="宋体" w:eastAsia="仿宋_GB2312"/>
          <w:sz w:val="28"/>
          <w:szCs w:val="28"/>
        </w:rPr>
        <w:t>9.7米</w:t>
      </w:r>
      <w:r>
        <w:rPr>
          <w:rFonts w:hint="eastAsia" w:ascii="仿宋_GB2312" w:hAnsi="宋体" w:eastAsia="仿宋_GB2312"/>
          <w:sz w:val="28"/>
          <w:szCs w:val="28"/>
        </w:rPr>
        <w:t>（1块），</w:t>
      </w:r>
      <w:r>
        <w:rPr>
          <w:rFonts w:ascii="仿宋_GB2312" w:hAnsi="宋体" w:eastAsia="仿宋_GB2312"/>
          <w:sz w:val="28"/>
          <w:szCs w:val="28"/>
        </w:rPr>
        <w:t>6.5米</w:t>
      </w:r>
      <w:r>
        <w:rPr>
          <w:rFonts w:hint="eastAsia" w:ascii="仿宋_GB2312" w:hAnsi="宋体" w:eastAsia="仿宋_GB2312"/>
          <w:sz w:val="28"/>
          <w:szCs w:val="28"/>
        </w:rPr>
        <w:t>×</w:t>
      </w:r>
      <w:r>
        <w:rPr>
          <w:rFonts w:ascii="仿宋_GB2312" w:hAnsi="宋体" w:eastAsia="仿宋_GB2312"/>
          <w:sz w:val="28"/>
          <w:szCs w:val="28"/>
        </w:rPr>
        <w:t>9.8米</w:t>
      </w:r>
      <w:r>
        <w:rPr>
          <w:rFonts w:hint="eastAsia" w:ascii="仿宋_GB2312" w:hAnsi="宋体" w:eastAsia="仿宋_GB2312"/>
          <w:sz w:val="28"/>
          <w:szCs w:val="28"/>
        </w:rPr>
        <w:t>（3块）。</w:t>
      </w:r>
    </w:p>
    <w:p>
      <w:pPr>
        <w:ind w:firstLine="560" w:firstLineChars="200"/>
        <w:rPr>
          <w:rFonts w:ascii="仿宋_GB2312" w:hAnsi="宋体" w:eastAsia="仿宋_GB2312"/>
          <w:sz w:val="28"/>
          <w:szCs w:val="28"/>
        </w:rPr>
      </w:pPr>
      <w:r>
        <w:rPr>
          <w:rFonts w:hint="eastAsia" w:ascii="仿宋_GB2312" w:hAnsi="宋体" w:eastAsia="仿宋_GB2312"/>
          <w:sz w:val="28"/>
          <w:szCs w:val="28"/>
        </w:rPr>
        <w:t>3.三面翻广告位</w:t>
      </w:r>
    </w:p>
    <w:p>
      <w:pPr>
        <w:ind w:firstLine="560" w:firstLineChars="200"/>
        <w:rPr>
          <w:rFonts w:ascii="仿宋_GB2312" w:hAnsi="宋体" w:eastAsia="仿宋_GB2312"/>
          <w:sz w:val="28"/>
          <w:szCs w:val="28"/>
        </w:rPr>
      </w:pPr>
      <w:r>
        <w:rPr>
          <w:rFonts w:hint="eastAsia" w:ascii="仿宋_GB2312" w:hAnsi="宋体" w:eastAsia="仿宋_GB2312"/>
          <w:sz w:val="28"/>
          <w:szCs w:val="28"/>
        </w:rPr>
        <w:t>位于副楼西北角，共两块，每块尺寸为（10.9米×7.936米）。</w:t>
      </w:r>
    </w:p>
    <w:p>
      <w:pPr>
        <w:ind w:firstLine="560" w:firstLineChars="200"/>
        <w:rPr>
          <w:rFonts w:ascii="黑体" w:hAnsi="黑体" w:eastAsia="黑体"/>
          <w:sz w:val="28"/>
          <w:szCs w:val="28"/>
        </w:rPr>
      </w:pPr>
      <w:r>
        <w:rPr>
          <w:rFonts w:ascii="黑体" w:hAnsi="黑体" w:eastAsia="黑体"/>
          <w:sz w:val="28"/>
          <w:szCs w:val="28"/>
        </w:rPr>
        <w:t>四</w:t>
      </w:r>
      <w:r>
        <w:rPr>
          <w:rFonts w:hint="eastAsia" w:ascii="黑体" w:hAnsi="黑体" w:eastAsia="黑体"/>
          <w:sz w:val="28"/>
          <w:szCs w:val="28"/>
        </w:rPr>
        <w:t>、租赁费用及支付方式</w:t>
      </w:r>
    </w:p>
    <w:p>
      <w:pPr>
        <w:ind w:left="1821" w:leftChars="267" w:hanging="1260" w:hangingChars="450"/>
        <w:rPr>
          <w:rFonts w:ascii="仿宋_GB2312" w:hAnsi="宋体" w:eastAsia="仿宋_GB2312"/>
          <w:sz w:val="28"/>
          <w:szCs w:val="28"/>
        </w:rPr>
      </w:pPr>
      <w:r>
        <w:rPr>
          <w:rFonts w:hint="eastAsia" w:ascii="仿宋_GB2312" w:hAnsi="宋体" w:eastAsia="仿宋_GB2312"/>
          <w:sz w:val="28"/>
          <w:szCs w:val="28"/>
        </w:rPr>
        <w:t>（一）租赁费用（包干含税）总计：</w:t>
      </w:r>
      <w:r>
        <w:rPr>
          <w:rFonts w:hint="eastAsia" w:ascii="仿宋_GB2312" w:hAnsi="宋体" w:eastAsia="仿宋_GB2312"/>
          <w:sz w:val="28"/>
          <w:szCs w:val="28"/>
          <w:lang w:val="en-US" w:eastAsia="zh-CN"/>
        </w:rPr>
        <w:t>XX</w:t>
      </w:r>
      <w:r>
        <w:rPr>
          <w:rFonts w:hint="eastAsia" w:ascii="仿宋_GB2312" w:hAnsi="宋体" w:eastAsia="仿宋_GB2312"/>
          <w:sz w:val="28"/>
          <w:szCs w:val="28"/>
        </w:rPr>
        <w:t>万元，人民币大写：。</w:t>
      </w:r>
    </w:p>
    <w:p>
      <w:pPr>
        <w:ind w:firstLine="560" w:firstLineChars="200"/>
        <w:jc w:val="left"/>
        <w:rPr>
          <w:rFonts w:ascii="仿宋_GB2312" w:hAnsi="宋体" w:eastAsia="仿宋_GB2312"/>
          <w:sz w:val="28"/>
          <w:szCs w:val="28"/>
        </w:rPr>
      </w:pPr>
      <w:r>
        <w:rPr>
          <w:rFonts w:hint="eastAsia" w:ascii="仿宋_GB2312" w:hAnsi="宋体" w:eastAsia="仿宋_GB2312"/>
          <w:sz w:val="28"/>
          <w:szCs w:val="28"/>
        </w:rPr>
        <w:t>（二）租金支付方式</w:t>
      </w:r>
    </w:p>
    <w:p>
      <w:pPr>
        <w:ind w:firstLine="560" w:firstLineChars="200"/>
        <w:rPr>
          <w:rFonts w:ascii="仿宋_GB2312" w:hAnsi="宋体" w:eastAsia="仿宋_GB2312"/>
          <w:sz w:val="28"/>
          <w:szCs w:val="28"/>
        </w:rPr>
      </w:pPr>
      <w:r>
        <w:rPr>
          <w:rFonts w:hint="eastAsia" w:ascii="仿宋_GB2312" w:hAnsi="宋体" w:eastAsia="仿宋_GB2312"/>
          <w:sz w:val="28"/>
          <w:szCs w:val="28"/>
        </w:rPr>
        <w:t>遵循“先交费，后使用”的原则，乙方应在下列约定的付款时间内向甲方支付租赁费用，甲方提供增值税发票。</w:t>
      </w:r>
    </w:p>
    <w:p>
      <w:pPr>
        <w:ind w:firstLine="560" w:firstLineChars="200"/>
        <w:rPr>
          <w:rFonts w:ascii="仿宋_GB2312" w:hAnsi="宋体" w:eastAsia="仿宋_GB2312"/>
          <w:sz w:val="28"/>
          <w:szCs w:val="28"/>
        </w:rPr>
      </w:pPr>
      <w:r>
        <w:rPr>
          <w:rFonts w:hint="eastAsia" w:ascii="仿宋_GB2312" w:hAnsi="宋体" w:eastAsia="仿宋_GB2312"/>
          <w:sz w:val="28"/>
          <w:szCs w:val="28"/>
        </w:rPr>
        <w:t>1</w:t>
      </w:r>
      <w:r>
        <w:rPr>
          <w:rFonts w:ascii="仿宋_GB2312" w:hAnsi="宋体" w:eastAsia="仿宋_GB2312"/>
          <w:sz w:val="28"/>
          <w:szCs w:val="28"/>
        </w:rPr>
        <w:t>.</w:t>
      </w:r>
      <w:r>
        <w:rPr>
          <w:rFonts w:hint="eastAsia" w:ascii="仿宋_GB2312" w:hAnsi="宋体" w:eastAsia="仿宋_GB2312"/>
          <w:sz w:val="28"/>
          <w:szCs w:val="28"/>
        </w:rPr>
        <w:t>在</w:t>
      </w:r>
      <w:r>
        <w:rPr>
          <w:rFonts w:ascii="仿宋_GB2312" w:hAnsi="宋体" w:eastAsia="仿宋_GB2312"/>
          <w:sz w:val="28"/>
          <w:szCs w:val="28"/>
        </w:rPr>
        <w:t>2021</w:t>
      </w:r>
      <w:r>
        <w:rPr>
          <w:rFonts w:hint="eastAsia" w:ascii="仿宋_GB2312" w:hAnsi="宋体" w:eastAsia="仿宋_GB2312"/>
          <w:sz w:val="28"/>
          <w:szCs w:val="28"/>
        </w:rPr>
        <w:t>年2月1日前，乙方向甲方支付2</w:t>
      </w:r>
      <w:r>
        <w:rPr>
          <w:rFonts w:ascii="仿宋_GB2312" w:hAnsi="宋体" w:eastAsia="仿宋_GB2312"/>
          <w:sz w:val="28"/>
          <w:szCs w:val="28"/>
        </w:rPr>
        <w:t>02</w:t>
      </w:r>
      <w:r>
        <w:rPr>
          <w:rFonts w:hint="eastAsia" w:ascii="仿宋_GB2312" w:hAnsi="宋体" w:eastAsia="仿宋_GB2312"/>
          <w:sz w:val="28"/>
          <w:szCs w:val="28"/>
        </w:rPr>
        <w:t>2年度租赁费</w:t>
      </w:r>
      <w:r>
        <w:rPr>
          <w:rFonts w:hint="eastAsia" w:ascii="仿宋_GB2312" w:hAnsi="宋体" w:eastAsia="仿宋_GB2312"/>
          <w:sz w:val="28"/>
          <w:szCs w:val="28"/>
          <w:lang w:val="en-US" w:eastAsia="zh-CN"/>
        </w:rPr>
        <w:t>XX</w:t>
      </w:r>
      <w:r>
        <w:rPr>
          <w:rFonts w:hint="eastAsia" w:ascii="仿宋_GB2312" w:hAnsi="宋体" w:eastAsia="仿宋_GB2312"/>
          <w:sz w:val="28"/>
          <w:szCs w:val="28"/>
        </w:rPr>
        <w:t>万元（含税）；</w:t>
      </w:r>
    </w:p>
    <w:p>
      <w:pPr>
        <w:ind w:firstLine="560" w:firstLineChars="200"/>
        <w:rPr>
          <w:rFonts w:ascii="仿宋_GB2312" w:hAnsi="宋体" w:eastAsia="仿宋_GB2312"/>
          <w:sz w:val="28"/>
          <w:szCs w:val="28"/>
        </w:rPr>
      </w:pPr>
      <w:r>
        <w:rPr>
          <w:rFonts w:hint="eastAsia" w:ascii="仿宋_GB2312" w:hAnsi="宋体" w:eastAsia="仿宋_GB2312"/>
          <w:sz w:val="28"/>
          <w:szCs w:val="28"/>
        </w:rPr>
        <w:t>2.在</w:t>
      </w:r>
      <w:r>
        <w:rPr>
          <w:rFonts w:ascii="仿宋_GB2312" w:hAnsi="宋体" w:eastAsia="仿宋_GB2312"/>
          <w:sz w:val="28"/>
          <w:szCs w:val="28"/>
        </w:rPr>
        <w:t>202</w:t>
      </w:r>
      <w:r>
        <w:rPr>
          <w:rFonts w:hint="eastAsia" w:ascii="仿宋_GB2312" w:hAnsi="宋体" w:eastAsia="仿宋_GB2312"/>
          <w:sz w:val="28"/>
          <w:szCs w:val="28"/>
        </w:rPr>
        <w:t>3年2月</w:t>
      </w:r>
      <w:r>
        <w:rPr>
          <w:rFonts w:ascii="仿宋_GB2312" w:hAnsi="宋体" w:eastAsia="仿宋_GB2312"/>
          <w:sz w:val="28"/>
          <w:szCs w:val="28"/>
        </w:rPr>
        <w:t>1</w:t>
      </w:r>
      <w:r>
        <w:rPr>
          <w:rFonts w:hint="eastAsia" w:ascii="仿宋_GB2312" w:hAnsi="宋体" w:eastAsia="仿宋_GB2312"/>
          <w:sz w:val="28"/>
          <w:szCs w:val="28"/>
        </w:rPr>
        <w:t>日前，乙方向甲方支付2</w:t>
      </w:r>
      <w:r>
        <w:rPr>
          <w:rFonts w:ascii="仿宋_GB2312" w:hAnsi="宋体" w:eastAsia="仿宋_GB2312"/>
          <w:sz w:val="28"/>
          <w:szCs w:val="28"/>
        </w:rPr>
        <w:t>02</w:t>
      </w:r>
      <w:r>
        <w:rPr>
          <w:rFonts w:hint="eastAsia" w:ascii="仿宋_GB2312" w:hAnsi="宋体" w:eastAsia="仿宋_GB2312"/>
          <w:sz w:val="28"/>
          <w:szCs w:val="28"/>
        </w:rPr>
        <w:t>3</w:t>
      </w:r>
      <w:r>
        <w:rPr>
          <w:rFonts w:ascii="仿宋_GB2312" w:hAnsi="宋体" w:eastAsia="仿宋_GB2312"/>
          <w:sz w:val="28"/>
          <w:szCs w:val="28"/>
        </w:rPr>
        <w:t>年度</w:t>
      </w:r>
      <w:r>
        <w:rPr>
          <w:rFonts w:hint="eastAsia" w:ascii="仿宋_GB2312" w:hAnsi="宋体" w:eastAsia="仿宋_GB2312"/>
          <w:sz w:val="28"/>
          <w:szCs w:val="28"/>
        </w:rPr>
        <w:t>租赁费</w:t>
      </w:r>
      <w:r>
        <w:rPr>
          <w:rFonts w:hint="eastAsia" w:ascii="仿宋_GB2312" w:hAnsi="宋体" w:eastAsia="仿宋_GB2312"/>
          <w:sz w:val="28"/>
          <w:szCs w:val="28"/>
          <w:lang w:val="en-US" w:eastAsia="zh-CN"/>
        </w:rPr>
        <w:t>XX</w:t>
      </w:r>
      <w:r>
        <w:rPr>
          <w:rFonts w:hint="eastAsia" w:ascii="仿宋_GB2312" w:hAnsi="宋体" w:eastAsia="仿宋_GB2312"/>
          <w:sz w:val="28"/>
          <w:szCs w:val="28"/>
        </w:rPr>
        <w:t>万元（含税）；</w:t>
      </w:r>
    </w:p>
    <w:p>
      <w:pPr>
        <w:ind w:firstLine="560" w:firstLineChars="200"/>
        <w:rPr>
          <w:rFonts w:ascii="仿宋_GB2312" w:hAnsi="宋体" w:eastAsia="仿宋_GB2312"/>
          <w:sz w:val="28"/>
          <w:szCs w:val="28"/>
        </w:rPr>
      </w:pPr>
      <w:r>
        <w:rPr>
          <w:rFonts w:hint="eastAsia" w:ascii="仿宋_GB2312" w:hAnsi="宋体" w:eastAsia="仿宋_GB2312"/>
          <w:sz w:val="28"/>
          <w:szCs w:val="28"/>
        </w:rPr>
        <w:t>3.在</w:t>
      </w:r>
      <w:r>
        <w:rPr>
          <w:rFonts w:ascii="仿宋_GB2312" w:hAnsi="宋体" w:eastAsia="仿宋_GB2312"/>
          <w:sz w:val="28"/>
          <w:szCs w:val="28"/>
        </w:rPr>
        <w:t>202</w:t>
      </w:r>
      <w:r>
        <w:rPr>
          <w:rFonts w:hint="eastAsia" w:ascii="仿宋_GB2312" w:hAnsi="宋体" w:eastAsia="仿宋_GB2312"/>
          <w:sz w:val="28"/>
          <w:szCs w:val="28"/>
        </w:rPr>
        <w:t>4年2月</w:t>
      </w:r>
      <w:r>
        <w:rPr>
          <w:rFonts w:ascii="仿宋_GB2312" w:hAnsi="宋体" w:eastAsia="仿宋_GB2312"/>
          <w:sz w:val="28"/>
          <w:szCs w:val="28"/>
        </w:rPr>
        <w:t>1</w:t>
      </w:r>
      <w:r>
        <w:rPr>
          <w:rFonts w:hint="eastAsia" w:ascii="仿宋_GB2312" w:hAnsi="宋体" w:eastAsia="仿宋_GB2312"/>
          <w:sz w:val="28"/>
          <w:szCs w:val="28"/>
        </w:rPr>
        <w:t>日前，乙方向甲方支付2</w:t>
      </w:r>
      <w:r>
        <w:rPr>
          <w:rFonts w:ascii="仿宋_GB2312" w:hAnsi="宋体" w:eastAsia="仿宋_GB2312"/>
          <w:sz w:val="28"/>
          <w:szCs w:val="28"/>
        </w:rPr>
        <w:t>02</w:t>
      </w:r>
      <w:r>
        <w:rPr>
          <w:rFonts w:hint="eastAsia" w:ascii="仿宋_GB2312" w:hAnsi="宋体" w:eastAsia="仿宋_GB2312"/>
          <w:sz w:val="28"/>
          <w:szCs w:val="28"/>
        </w:rPr>
        <w:t>4</w:t>
      </w:r>
      <w:r>
        <w:rPr>
          <w:rFonts w:ascii="仿宋_GB2312" w:hAnsi="宋体" w:eastAsia="仿宋_GB2312"/>
          <w:sz w:val="28"/>
          <w:szCs w:val="28"/>
        </w:rPr>
        <w:t>年度</w:t>
      </w:r>
      <w:r>
        <w:rPr>
          <w:rFonts w:hint="eastAsia" w:ascii="仿宋_GB2312" w:hAnsi="宋体" w:eastAsia="仿宋_GB2312"/>
          <w:sz w:val="28"/>
          <w:szCs w:val="28"/>
        </w:rPr>
        <w:t>租赁费</w:t>
      </w:r>
      <w:r>
        <w:rPr>
          <w:rFonts w:hint="eastAsia" w:ascii="仿宋_GB2312" w:hAnsi="宋体" w:eastAsia="仿宋_GB2312"/>
          <w:sz w:val="28"/>
          <w:szCs w:val="28"/>
          <w:lang w:val="en-US" w:eastAsia="zh-CN"/>
        </w:rPr>
        <w:t>XX</w:t>
      </w:r>
      <w:r>
        <w:rPr>
          <w:rFonts w:hint="eastAsia" w:ascii="仿宋_GB2312" w:hAnsi="宋体" w:eastAsia="仿宋_GB2312"/>
          <w:sz w:val="28"/>
          <w:szCs w:val="28"/>
        </w:rPr>
        <w:t>万元（含税）；</w:t>
      </w:r>
    </w:p>
    <w:p>
      <w:pPr>
        <w:ind w:firstLine="560" w:firstLineChars="200"/>
        <w:rPr>
          <w:rFonts w:ascii="仿宋_GB2312" w:hAnsi="宋体" w:eastAsia="仿宋_GB2312"/>
          <w:sz w:val="28"/>
          <w:szCs w:val="28"/>
        </w:rPr>
      </w:pPr>
      <w:r>
        <w:rPr>
          <w:rFonts w:ascii="仿宋_GB2312" w:hAnsi="宋体" w:eastAsia="仿宋_GB2312"/>
          <w:sz w:val="28"/>
          <w:szCs w:val="28"/>
        </w:rPr>
        <w:t>4</w:t>
      </w:r>
      <w:r>
        <w:rPr>
          <w:rFonts w:hint="eastAsia" w:ascii="仿宋_GB2312" w:hAnsi="宋体" w:eastAsia="仿宋_GB2312"/>
          <w:sz w:val="28"/>
          <w:szCs w:val="28"/>
        </w:rPr>
        <w:t>.在</w:t>
      </w:r>
      <w:r>
        <w:rPr>
          <w:rFonts w:ascii="仿宋_GB2312" w:hAnsi="宋体" w:eastAsia="仿宋_GB2312"/>
          <w:sz w:val="28"/>
          <w:szCs w:val="28"/>
        </w:rPr>
        <w:t>202</w:t>
      </w:r>
      <w:r>
        <w:rPr>
          <w:rFonts w:hint="eastAsia" w:ascii="仿宋_GB2312" w:hAnsi="宋体" w:eastAsia="仿宋_GB2312"/>
          <w:sz w:val="28"/>
          <w:szCs w:val="28"/>
        </w:rPr>
        <w:t>5年2月</w:t>
      </w:r>
      <w:r>
        <w:rPr>
          <w:rFonts w:ascii="仿宋_GB2312" w:hAnsi="宋体" w:eastAsia="仿宋_GB2312"/>
          <w:sz w:val="28"/>
          <w:szCs w:val="28"/>
        </w:rPr>
        <w:t>1</w:t>
      </w:r>
      <w:r>
        <w:rPr>
          <w:rFonts w:hint="eastAsia" w:ascii="仿宋_GB2312" w:hAnsi="宋体" w:eastAsia="仿宋_GB2312"/>
          <w:sz w:val="28"/>
          <w:szCs w:val="28"/>
        </w:rPr>
        <w:t>日前，乙方向甲方支付2</w:t>
      </w:r>
      <w:r>
        <w:rPr>
          <w:rFonts w:ascii="仿宋_GB2312" w:hAnsi="宋体" w:eastAsia="仿宋_GB2312"/>
          <w:sz w:val="28"/>
          <w:szCs w:val="28"/>
        </w:rPr>
        <w:t>02</w:t>
      </w:r>
      <w:r>
        <w:rPr>
          <w:rFonts w:hint="eastAsia" w:ascii="仿宋_GB2312" w:hAnsi="宋体" w:eastAsia="仿宋_GB2312"/>
          <w:sz w:val="28"/>
          <w:szCs w:val="28"/>
        </w:rPr>
        <w:t>5</w:t>
      </w:r>
      <w:r>
        <w:rPr>
          <w:rFonts w:ascii="仿宋_GB2312" w:hAnsi="宋体" w:eastAsia="仿宋_GB2312"/>
          <w:sz w:val="28"/>
          <w:szCs w:val="28"/>
        </w:rPr>
        <w:t>年度</w:t>
      </w:r>
      <w:r>
        <w:rPr>
          <w:rFonts w:hint="eastAsia" w:ascii="仿宋_GB2312" w:hAnsi="宋体" w:eastAsia="仿宋_GB2312"/>
          <w:sz w:val="28"/>
          <w:szCs w:val="28"/>
        </w:rPr>
        <w:t>租赁费</w:t>
      </w:r>
      <w:r>
        <w:rPr>
          <w:rFonts w:hint="eastAsia" w:ascii="仿宋_GB2312" w:hAnsi="宋体" w:eastAsia="仿宋_GB2312"/>
          <w:sz w:val="28"/>
          <w:szCs w:val="28"/>
          <w:lang w:val="en-US" w:eastAsia="zh-CN"/>
        </w:rPr>
        <w:t>XX</w:t>
      </w:r>
      <w:r>
        <w:rPr>
          <w:rFonts w:hint="eastAsia" w:ascii="仿宋_GB2312" w:hAnsi="宋体" w:eastAsia="仿宋_GB2312"/>
          <w:sz w:val="28"/>
          <w:szCs w:val="28"/>
        </w:rPr>
        <w:t>万元（含税）；</w:t>
      </w:r>
    </w:p>
    <w:p>
      <w:pPr>
        <w:ind w:firstLine="560" w:firstLineChars="200"/>
        <w:rPr>
          <w:rFonts w:ascii="仿宋_GB2312" w:hAnsi="宋体" w:eastAsia="仿宋_GB2312"/>
          <w:sz w:val="28"/>
          <w:szCs w:val="28"/>
        </w:rPr>
      </w:pPr>
      <w:r>
        <w:rPr>
          <w:rFonts w:ascii="仿宋_GB2312" w:hAnsi="宋体" w:eastAsia="仿宋_GB2312"/>
          <w:sz w:val="28"/>
          <w:szCs w:val="28"/>
        </w:rPr>
        <w:t>5</w:t>
      </w:r>
      <w:r>
        <w:rPr>
          <w:rFonts w:hint="eastAsia" w:ascii="仿宋_GB2312" w:hAnsi="宋体" w:eastAsia="仿宋_GB2312"/>
          <w:sz w:val="28"/>
          <w:szCs w:val="28"/>
        </w:rPr>
        <w:t>.在</w:t>
      </w:r>
      <w:r>
        <w:rPr>
          <w:rFonts w:ascii="仿宋_GB2312" w:hAnsi="宋体" w:eastAsia="仿宋_GB2312"/>
          <w:sz w:val="28"/>
          <w:szCs w:val="28"/>
        </w:rPr>
        <w:t>202</w:t>
      </w:r>
      <w:r>
        <w:rPr>
          <w:rFonts w:hint="eastAsia" w:ascii="仿宋_GB2312" w:hAnsi="宋体" w:eastAsia="仿宋_GB2312"/>
          <w:sz w:val="28"/>
          <w:szCs w:val="28"/>
        </w:rPr>
        <w:t>6年2月</w:t>
      </w:r>
      <w:r>
        <w:rPr>
          <w:rFonts w:ascii="仿宋_GB2312" w:hAnsi="宋体" w:eastAsia="仿宋_GB2312"/>
          <w:sz w:val="28"/>
          <w:szCs w:val="28"/>
        </w:rPr>
        <w:t>1</w:t>
      </w:r>
      <w:r>
        <w:rPr>
          <w:rFonts w:hint="eastAsia" w:ascii="仿宋_GB2312" w:hAnsi="宋体" w:eastAsia="仿宋_GB2312"/>
          <w:sz w:val="28"/>
          <w:szCs w:val="28"/>
        </w:rPr>
        <w:t>日前，乙方向甲方支付2</w:t>
      </w:r>
      <w:r>
        <w:rPr>
          <w:rFonts w:ascii="仿宋_GB2312" w:hAnsi="宋体" w:eastAsia="仿宋_GB2312"/>
          <w:sz w:val="28"/>
          <w:szCs w:val="28"/>
        </w:rPr>
        <w:t>02</w:t>
      </w:r>
      <w:r>
        <w:rPr>
          <w:rFonts w:hint="eastAsia" w:ascii="仿宋_GB2312" w:hAnsi="宋体" w:eastAsia="仿宋_GB2312"/>
          <w:sz w:val="28"/>
          <w:szCs w:val="28"/>
        </w:rPr>
        <w:t>6</w:t>
      </w:r>
      <w:r>
        <w:rPr>
          <w:rFonts w:ascii="仿宋_GB2312" w:hAnsi="宋体" w:eastAsia="仿宋_GB2312"/>
          <w:sz w:val="28"/>
          <w:szCs w:val="28"/>
        </w:rPr>
        <w:t>年度</w:t>
      </w:r>
      <w:r>
        <w:rPr>
          <w:rFonts w:hint="eastAsia" w:ascii="仿宋_GB2312" w:hAnsi="宋体" w:eastAsia="仿宋_GB2312"/>
          <w:sz w:val="28"/>
          <w:szCs w:val="28"/>
        </w:rPr>
        <w:t>租赁费</w:t>
      </w:r>
      <w:r>
        <w:rPr>
          <w:rFonts w:hint="eastAsia" w:ascii="仿宋_GB2312" w:hAnsi="宋体" w:eastAsia="仿宋_GB2312"/>
          <w:sz w:val="28"/>
          <w:szCs w:val="28"/>
          <w:lang w:val="en-US" w:eastAsia="zh-CN"/>
        </w:rPr>
        <w:t>XX</w:t>
      </w:r>
      <w:r>
        <w:rPr>
          <w:rFonts w:hint="eastAsia" w:ascii="仿宋_GB2312" w:hAnsi="宋体" w:eastAsia="仿宋_GB2312"/>
          <w:sz w:val="28"/>
          <w:szCs w:val="28"/>
        </w:rPr>
        <w:t>万元（含税）。</w:t>
      </w:r>
    </w:p>
    <w:p>
      <w:pPr>
        <w:ind w:firstLine="560" w:firstLineChars="200"/>
        <w:rPr>
          <w:rFonts w:ascii="黑体" w:hAnsi="黑体" w:eastAsia="黑体"/>
          <w:sz w:val="28"/>
          <w:szCs w:val="28"/>
        </w:rPr>
      </w:pPr>
      <w:r>
        <w:rPr>
          <w:rFonts w:hint="eastAsia" w:ascii="黑体" w:hAnsi="黑体" w:eastAsia="黑体"/>
          <w:sz w:val="28"/>
          <w:szCs w:val="28"/>
        </w:rPr>
        <w:t>五、履约保证金</w:t>
      </w:r>
    </w:p>
    <w:p>
      <w:pPr>
        <w:ind w:firstLine="560" w:firstLineChars="200"/>
        <w:rPr>
          <w:rFonts w:ascii="仿宋_GB2312" w:hAnsi="宋体" w:eastAsia="仿宋_GB2312"/>
          <w:sz w:val="28"/>
          <w:szCs w:val="28"/>
        </w:rPr>
      </w:pPr>
      <w:r>
        <w:rPr>
          <w:rFonts w:hint="eastAsia" w:ascii="仿宋_GB2312" w:hAnsi="宋体" w:eastAsia="仿宋_GB2312"/>
          <w:sz w:val="28"/>
          <w:szCs w:val="28"/>
        </w:rPr>
        <w:t>乙方在甲方发出《中选通知书》后双方签订合同之前，一次性支付履约保证金</w:t>
      </w:r>
      <w:r>
        <w:rPr>
          <w:rFonts w:ascii="仿宋_GB2312" w:hAnsi="宋体" w:eastAsia="仿宋_GB2312"/>
          <w:sz w:val="28"/>
          <w:szCs w:val="28"/>
          <w:u w:val="single"/>
        </w:rPr>
        <w:t xml:space="preserve"> </w:t>
      </w:r>
      <w:r>
        <w:rPr>
          <w:rFonts w:hint="eastAsia" w:ascii="仿宋_GB2312" w:hAnsi="宋体" w:eastAsia="仿宋_GB2312"/>
          <w:sz w:val="28"/>
          <w:szCs w:val="28"/>
          <w:u w:val="single"/>
        </w:rPr>
        <w:t>2.5</w:t>
      </w:r>
      <w:r>
        <w:rPr>
          <w:rFonts w:ascii="仿宋_GB2312" w:hAnsi="宋体" w:eastAsia="仿宋_GB2312"/>
          <w:sz w:val="28"/>
          <w:szCs w:val="28"/>
          <w:u w:val="single"/>
        </w:rPr>
        <w:t xml:space="preserve"> </w:t>
      </w:r>
      <w:r>
        <w:rPr>
          <w:rFonts w:hint="eastAsia" w:ascii="仿宋_GB2312" w:hAnsi="宋体" w:eastAsia="仿宋_GB2312"/>
          <w:sz w:val="28"/>
          <w:szCs w:val="28"/>
        </w:rPr>
        <w:t>万元。合同期满，如乙方无违约事项，乙方提出书面申请后，甲方在1</w:t>
      </w:r>
      <w:r>
        <w:rPr>
          <w:rFonts w:ascii="仿宋_GB2312" w:hAnsi="宋体" w:eastAsia="仿宋_GB2312"/>
          <w:sz w:val="28"/>
          <w:szCs w:val="28"/>
        </w:rPr>
        <w:t>5个工作日内无息退还</w:t>
      </w:r>
      <w:r>
        <w:rPr>
          <w:rFonts w:hint="eastAsia" w:ascii="仿宋_GB2312" w:hAnsi="宋体" w:eastAsia="仿宋_GB2312"/>
          <w:sz w:val="28"/>
          <w:szCs w:val="28"/>
        </w:rPr>
        <w:t>。</w:t>
      </w:r>
    </w:p>
    <w:p>
      <w:pPr>
        <w:ind w:firstLine="560" w:firstLineChars="200"/>
        <w:rPr>
          <w:rFonts w:ascii="黑体" w:hAnsi="黑体" w:eastAsia="黑体"/>
          <w:sz w:val="28"/>
          <w:szCs w:val="28"/>
        </w:rPr>
      </w:pPr>
      <w:r>
        <w:rPr>
          <w:rFonts w:hint="eastAsia" w:ascii="黑体" w:hAnsi="黑体" w:eastAsia="黑体"/>
          <w:sz w:val="28"/>
          <w:szCs w:val="28"/>
        </w:rPr>
        <w:t>六、广告投放</w:t>
      </w:r>
    </w:p>
    <w:p>
      <w:pPr>
        <w:ind w:firstLine="560" w:firstLineChars="200"/>
        <w:rPr>
          <w:rFonts w:ascii="仿宋_GB2312" w:hAnsi="宋体" w:eastAsia="仿宋_GB2312"/>
          <w:sz w:val="28"/>
          <w:szCs w:val="28"/>
        </w:rPr>
      </w:pPr>
      <w:r>
        <w:rPr>
          <w:rFonts w:hint="eastAsia" w:ascii="仿宋_GB2312" w:hAnsi="宋体" w:eastAsia="仿宋_GB2312"/>
          <w:sz w:val="28"/>
          <w:szCs w:val="28"/>
        </w:rPr>
        <w:t>（一）广告投放内容</w:t>
      </w:r>
    </w:p>
    <w:p>
      <w:pPr>
        <w:ind w:firstLine="560" w:firstLineChars="200"/>
        <w:rPr>
          <w:rFonts w:ascii="仿宋_GB2312" w:hAnsi="宋体" w:eastAsia="仿宋_GB2312"/>
          <w:sz w:val="28"/>
          <w:szCs w:val="28"/>
        </w:rPr>
      </w:pPr>
      <w:r>
        <w:rPr>
          <w:rFonts w:hint="eastAsia" w:ascii="仿宋_GB2312" w:hAnsi="宋体" w:eastAsia="仿宋_GB2312"/>
          <w:sz w:val="28"/>
          <w:szCs w:val="28"/>
        </w:rPr>
        <w:t>经甲乙双方协商一致，乙方在投放广告时，广告内容应事先书面送达甲方审查同意，原则上应与大厦功能定位和商业业态等相符（如金融、地产、教育、康养、科技、数字经济</w:t>
      </w:r>
      <w:r>
        <w:rPr>
          <w:rFonts w:hint="eastAsia" w:ascii="仿宋_GB2312" w:hAnsi="宋体" w:eastAsia="仿宋_GB2312"/>
          <w:sz w:val="28"/>
          <w:szCs w:val="28"/>
          <w:lang w:eastAsia="zh-CN"/>
        </w:rPr>
        <w:t>、</w:t>
      </w:r>
      <w:r>
        <w:rPr>
          <w:rFonts w:hint="eastAsia" w:ascii="仿宋_GB2312" w:hAnsi="宋体" w:eastAsia="仿宋_GB2312"/>
          <w:sz w:val="28"/>
          <w:szCs w:val="28"/>
          <w:lang w:val="en-US" w:eastAsia="zh-CN"/>
        </w:rPr>
        <w:t>实体产业</w:t>
      </w:r>
      <w:r>
        <w:rPr>
          <w:rFonts w:hint="eastAsia" w:ascii="仿宋_GB2312" w:hAnsi="宋体" w:eastAsia="仿宋_GB2312"/>
          <w:sz w:val="28"/>
          <w:szCs w:val="28"/>
        </w:rPr>
        <w:t>等），严禁发布低俗、虚假广告。如乙方相关广告内容涉嫌违法违规受到行政处罚的，乙方承担全部责任，甲方有权提前解除协议。</w:t>
      </w:r>
    </w:p>
    <w:p>
      <w:pPr>
        <w:ind w:firstLine="560" w:firstLineChars="200"/>
        <w:rPr>
          <w:rFonts w:ascii="仿宋_GB2312" w:hAnsi="宋体" w:eastAsia="仿宋_GB2312"/>
          <w:sz w:val="28"/>
          <w:szCs w:val="28"/>
        </w:rPr>
      </w:pPr>
      <w:r>
        <w:rPr>
          <w:rFonts w:hint="eastAsia" w:ascii="仿宋_GB2312" w:hAnsi="宋体" w:eastAsia="仿宋_GB2312"/>
          <w:sz w:val="28"/>
          <w:szCs w:val="28"/>
        </w:rPr>
        <w:t>（二）广告投放时间</w:t>
      </w:r>
    </w:p>
    <w:p>
      <w:pPr>
        <w:ind w:firstLine="560" w:firstLineChars="200"/>
        <w:rPr>
          <w:rFonts w:ascii="仿宋_GB2312" w:hAnsi="宋体" w:eastAsia="仿宋_GB2312"/>
          <w:sz w:val="28"/>
          <w:szCs w:val="28"/>
        </w:rPr>
      </w:pPr>
      <w:r>
        <w:rPr>
          <w:rFonts w:ascii="仿宋_GB2312" w:hAnsi="宋体" w:eastAsia="仿宋_GB2312"/>
          <w:sz w:val="28"/>
          <w:szCs w:val="28"/>
        </w:rPr>
        <w:t>在符合城市管理的相关法律法规</w:t>
      </w:r>
      <w:r>
        <w:rPr>
          <w:rFonts w:hint="eastAsia" w:ascii="仿宋_GB2312" w:hAnsi="宋体" w:eastAsia="仿宋_GB2312"/>
          <w:sz w:val="28"/>
          <w:szCs w:val="28"/>
        </w:rPr>
        <w:t>的前提下，</w:t>
      </w:r>
      <w:r>
        <w:rPr>
          <w:rFonts w:ascii="仿宋_GB2312" w:hAnsi="宋体" w:eastAsia="仿宋_GB2312"/>
          <w:sz w:val="28"/>
          <w:szCs w:val="28"/>
        </w:rPr>
        <w:t>由乙方根据实际情况</w:t>
      </w:r>
      <w:r>
        <w:rPr>
          <w:rFonts w:hint="eastAsia" w:ascii="仿宋_GB2312" w:hAnsi="宋体" w:eastAsia="仿宋_GB2312"/>
          <w:sz w:val="28"/>
          <w:szCs w:val="28"/>
        </w:rPr>
        <w:t>安排</w:t>
      </w:r>
      <w:r>
        <w:rPr>
          <w:rFonts w:ascii="仿宋_GB2312" w:hAnsi="宋体" w:eastAsia="仿宋_GB2312"/>
          <w:sz w:val="28"/>
          <w:szCs w:val="28"/>
        </w:rPr>
        <w:t>投放时间</w:t>
      </w:r>
      <w:r>
        <w:rPr>
          <w:rFonts w:hint="eastAsia" w:ascii="仿宋_GB2312" w:hAnsi="宋体" w:eastAsia="仿宋_GB2312"/>
          <w:sz w:val="28"/>
          <w:szCs w:val="28"/>
        </w:rPr>
        <w:t>。</w:t>
      </w:r>
    </w:p>
    <w:p>
      <w:pPr>
        <w:ind w:firstLine="560" w:firstLineChars="200"/>
        <w:rPr>
          <w:rFonts w:ascii="仿宋_GB2312" w:hAnsi="宋体" w:eastAsia="仿宋_GB2312"/>
          <w:sz w:val="28"/>
          <w:szCs w:val="28"/>
        </w:rPr>
      </w:pPr>
      <w:r>
        <w:rPr>
          <w:rFonts w:hint="eastAsia" w:ascii="仿宋_GB2312" w:hAnsi="宋体" w:eastAsia="仿宋_GB2312"/>
          <w:sz w:val="28"/>
          <w:szCs w:val="28"/>
        </w:rPr>
        <w:t>（三）公益广告投放</w:t>
      </w:r>
    </w:p>
    <w:p>
      <w:pPr>
        <w:ind w:firstLine="560" w:firstLineChars="200"/>
        <w:rPr>
          <w:rFonts w:ascii="仿宋_GB2312" w:hAnsi="宋体" w:eastAsia="仿宋_GB2312"/>
          <w:sz w:val="28"/>
          <w:szCs w:val="28"/>
        </w:rPr>
      </w:pPr>
      <w:r>
        <w:rPr>
          <w:rFonts w:ascii="仿宋_GB2312" w:hAnsi="宋体" w:eastAsia="仿宋_GB2312"/>
          <w:sz w:val="28"/>
          <w:szCs w:val="28"/>
        </w:rPr>
        <w:t>遇重大活动或重要节假日</w:t>
      </w:r>
      <w:r>
        <w:rPr>
          <w:rFonts w:hint="eastAsia" w:ascii="仿宋_GB2312" w:hAnsi="宋体" w:eastAsia="仿宋_GB2312"/>
          <w:sz w:val="28"/>
          <w:szCs w:val="28"/>
        </w:rPr>
        <w:t>，</w:t>
      </w:r>
      <w:r>
        <w:rPr>
          <w:rFonts w:ascii="仿宋_GB2312" w:hAnsi="宋体" w:eastAsia="仿宋_GB2312"/>
          <w:sz w:val="28"/>
          <w:szCs w:val="28"/>
        </w:rPr>
        <w:t>各级党委</w:t>
      </w:r>
      <w:r>
        <w:rPr>
          <w:rFonts w:hint="eastAsia" w:ascii="仿宋_GB2312" w:hAnsi="宋体" w:eastAsia="仿宋_GB2312"/>
          <w:sz w:val="28"/>
          <w:szCs w:val="28"/>
        </w:rPr>
        <w:t>、</w:t>
      </w:r>
      <w:r>
        <w:rPr>
          <w:rFonts w:ascii="仿宋_GB2312" w:hAnsi="宋体" w:eastAsia="仿宋_GB2312"/>
          <w:sz w:val="28"/>
          <w:szCs w:val="28"/>
        </w:rPr>
        <w:t>政府及相关主管部门</w:t>
      </w:r>
      <w:r>
        <w:rPr>
          <w:rFonts w:hint="eastAsia" w:ascii="仿宋_GB2312" w:hAnsi="宋体" w:eastAsia="仿宋_GB2312"/>
          <w:sz w:val="28"/>
          <w:szCs w:val="28"/>
        </w:rPr>
        <w:t>安排</w:t>
      </w:r>
      <w:r>
        <w:rPr>
          <w:rFonts w:ascii="仿宋_GB2312" w:hAnsi="宋体" w:eastAsia="仿宋_GB2312"/>
          <w:sz w:val="28"/>
          <w:szCs w:val="28"/>
        </w:rPr>
        <w:t>投放公益广告</w:t>
      </w:r>
      <w:r>
        <w:rPr>
          <w:rFonts w:hint="eastAsia" w:ascii="仿宋_GB2312" w:hAnsi="宋体" w:eastAsia="仿宋_GB2312"/>
          <w:sz w:val="28"/>
          <w:szCs w:val="28"/>
        </w:rPr>
        <w:t>（主要使用L</w:t>
      </w:r>
      <w:r>
        <w:rPr>
          <w:rFonts w:ascii="仿宋_GB2312" w:hAnsi="宋体" w:eastAsia="仿宋_GB2312"/>
          <w:sz w:val="28"/>
          <w:szCs w:val="28"/>
        </w:rPr>
        <w:t>ED屏</w:t>
      </w:r>
      <w:r>
        <w:rPr>
          <w:rFonts w:hint="eastAsia" w:ascii="仿宋_GB2312" w:hAnsi="宋体" w:eastAsia="仿宋_GB2312"/>
          <w:sz w:val="28"/>
          <w:szCs w:val="28"/>
        </w:rPr>
        <w:t>），</w:t>
      </w:r>
      <w:r>
        <w:rPr>
          <w:rFonts w:ascii="仿宋_GB2312" w:hAnsi="宋体" w:eastAsia="仿宋_GB2312"/>
          <w:sz w:val="28"/>
          <w:szCs w:val="28"/>
        </w:rPr>
        <w:t>乙方应无</w:t>
      </w:r>
      <w:r>
        <w:rPr>
          <w:rFonts w:hint="eastAsia" w:ascii="仿宋_GB2312" w:hAnsi="宋体" w:eastAsia="仿宋_GB2312"/>
          <w:sz w:val="28"/>
          <w:szCs w:val="28"/>
        </w:rPr>
        <w:t>条件</w:t>
      </w:r>
      <w:r>
        <w:rPr>
          <w:rFonts w:ascii="仿宋_GB2312" w:hAnsi="宋体" w:eastAsia="仿宋_GB2312"/>
          <w:sz w:val="28"/>
          <w:szCs w:val="28"/>
        </w:rPr>
        <w:t>配合</w:t>
      </w:r>
      <w:r>
        <w:rPr>
          <w:rFonts w:hint="eastAsia" w:ascii="仿宋_GB2312" w:hAnsi="宋体" w:eastAsia="仿宋_GB2312"/>
          <w:sz w:val="28"/>
          <w:szCs w:val="28"/>
        </w:rPr>
        <w:t>。</w:t>
      </w:r>
    </w:p>
    <w:p>
      <w:pPr>
        <w:ind w:firstLine="560" w:firstLineChars="200"/>
        <w:rPr>
          <w:rFonts w:ascii="仿宋_GB2312" w:hAnsi="宋体" w:eastAsia="仿宋_GB2312"/>
          <w:sz w:val="28"/>
          <w:szCs w:val="28"/>
        </w:rPr>
      </w:pPr>
      <w:r>
        <w:rPr>
          <w:rFonts w:hint="eastAsia" w:ascii="仿宋_GB2312" w:hAnsi="宋体" w:eastAsia="仿宋_GB2312"/>
          <w:sz w:val="28"/>
          <w:szCs w:val="28"/>
        </w:rPr>
        <w:t>（四）甲方广告投放</w:t>
      </w:r>
    </w:p>
    <w:p>
      <w:pPr>
        <w:ind w:firstLine="560" w:firstLineChars="200"/>
        <w:rPr>
          <w:rFonts w:ascii="仿宋_GB2312" w:hAnsi="宋体" w:eastAsia="仿宋_GB2312"/>
          <w:sz w:val="28"/>
          <w:szCs w:val="28"/>
        </w:rPr>
      </w:pPr>
      <w:r>
        <w:rPr>
          <w:rFonts w:ascii="仿宋_GB2312" w:hAnsi="宋体" w:eastAsia="仿宋_GB2312"/>
          <w:sz w:val="28"/>
          <w:szCs w:val="28"/>
        </w:rPr>
        <w:t>对于甲方因工作需要投放的企业宣传和业务广告</w:t>
      </w:r>
      <w:r>
        <w:rPr>
          <w:rFonts w:hint="eastAsia" w:ascii="仿宋_GB2312" w:hAnsi="宋体" w:eastAsia="仿宋_GB2312"/>
          <w:sz w:val="28"/>
          <w:szCs w:val="28"/>
        </w:rPr>
        <w:t>，</w:t>
      </w:r>
      <w:r>
        <w:rPr>
          <w:rFonts w:ascii="仿宋_GB2312" w:hAnsi="宋体" w:eastAsia="仿宋_GB2312"/>
          <w:sz w:val="28"/>
          <w:szCs w:val="28"/>
        </w:rPr>
        <w:t>乙方同意予以市场价的</w:t>
      </w:r>
      <w:r>
        <w:rPr>
          <w:rFonts w:hint="eastAsia" w:ascii="仿宋_GB2312" w:hAnsi="宋体" w:eastAsia="仿宋_GB2312"/>
          <w:sz w:val="28"/>
          <w:szCs w:val="28"/>
        </w:rPr>
        <w:t>折扣优惠。</w:t>
      </w:r>
    </w:p>
    <w:p>
      <w:pPr>
        <w:ind w:firstLine="560" w:firstLineChars="200"/>
        <w:rPr>
          <w:rFonts w:ascii="黑体" w:hAnsi="黑体" w:eastAsia="黑体"/>
          <w:sz w:val="28"/>
          <w:szCs w:val="28"/>
        </w:rPr>
      </w:pPr>
      <w:r>
        <w:rPr>
          <w:rFonts w:hint="eastAsia" w:ascii="黑体" w:hAnsi="黑体" w:eastAsia="黑体"/>
          <w:sz w:val="28"/>
          <w:szCs w:val="28"/>
        </w:rPr>
        <w:t>七、甲方权利与义务</w:t>
      </w:r>
    </w:p>
    <w:p>
      <w:pPr>
        <w:ind w:firstLine="560" w:firstLineChars="200"/>
        <w:rPr>
          <w:rFonts w:ascii="仿宋_GB2312" w:hAnsi="宋体" w:eastAsia="仿宋_GB2312"/>
          <w:sz w:val="28"/>
          <w:szCs w:val="28"/>
        </w:rPr>
      </w:pPr>
      <w:r>
        <w:rPr>
          <w:rFonts w:hint="eastAsia" w:ascii="仿宋_GB2312" w:hAnsi="宋体" w:eastAsia="仿宋_GB2312"/>
          <w:sz w:val="28"/>
          <w:szCs w:val="28"/>
        </w:rPr>
        <w:t>1.负责提供广告牌，保证广告牌的质量标准符合相关规范要求；</w:t>
      </w:r>
    </w:p>
    <w:p>
      <w:pPr>
        <w:ind w:firstLine="560" w:firstLineChars="200"/>
        <w:rPr>
          <w:rFonts w:ascii="仿宋_GB2312" w:hAnsi="宋体" w:eastAsia="仿宋_GB2312"/>
          <w:sz w:val="28"/>
          <w:szCs w:val="28"/>
        </w:rPr>
      </w:pPr>
      <w:r>
        <w:rPr>
          <w:rFonts w:hint="eastAsia" w:ascii="仿宋_GB2312" w:hAnsi="宋体" w:eastAsia="仿宋_GB2312"/>
          <w:sz w:val="28"/>
          <w:szCs w:val="28"/>
        </w:rPr>
        <w:t>2.负责办理户外广告牌设置许可证及相关审批手续，拥有广告牌及相关产权；</w:t>
      </w:r>
    </w:p>
    <w:p>
      <w:pPr>
        <w:ind w:firstLine="560" w:firstLineChars="200"/>
        <w:rPr>
          <w:rFonts w:ascii="仿宋_GB2312" w:hAnsi="宋体" w:eastAsia="仿宋_GB2312"/>
          <w:sz w:val="28"/>
          <w:szCs w:val="28"/>
        </w:rPr>
      </w:pPr>
      <w:r>
        <w:rPr>
          <w:rFonts w:hint="eastAsia" w:ascii="仿宋_GB2312" w:hAnsi="宋体" w:eastAsia="仿宋_GB2312"/>
          <w:sz w:val="28"/>
          <w:szCs w:val="28"/>
        </w:rPr>
        <w:t>3.对乙方在租赁期限内广告牌的经营情况有监督管理权；</w:t>
      </w:r>
    </w:p>
    <w:p>
      <w:pPr>
        <w:ind w:firstLine="560" w:firstLineChars="200"/>
        <w:rPr>
          <w:rFonts w:ascii="仿宋_GB2312" w:hAnsi="宋体" w:eastAsia="仿宋_GB2312"/>
          <w:sz w:val="28"/>
          <w:szCs w:val="28"/>
        </w:rPr>
      </w:pPr>
      <w:r>
        <w:rPr>
          <w:rFonts w:hint="eastAsia" w:ascii="仿宋_GB2312" w:hAnsi="宋体" w:eastAsia="仿宋_GB2312"/>
          <w:sz w:val="28"/>
          <w:szCs w:val="28"/>
        </w:rPr>
        <w:t>4</w:t>
      </w:r>
      <w:r>
        <w:rPr>
          <w:rFonts w:ascii="仿宋_GB2312" w:hAnsi="宋体" w:eastAsia="仿宋_GB2312"/>
          <w:sz w:val="28"/>
          <w:szCs w:val="28"/>
        </w:rPr>
        <w:t>.审核乙方广告投放内容</w:t>
      </w:r>
      <w:r>
        <w:rPr>
          <w:rFonts w:hint="eastAsia" w:ascii="仿宋_GB2312" w:hAnsi="宋体" w:eastAsia="仿宋_GB2312"/>
          <w:sz w:val="28"/>
          <w:szCs w:val="28"/>
        </w:rPr>
        <w:t>，</w:t>
      </w:r>
      <w:r>
        <w:rPr>
          <w:rFonts w:ascii="仿宋_GB2312" w:hAnsi="宋体" w:eastAsia="仿宋_GB2312"/>
          <w:sz w:val="28"/>
          <w:szCs w:val="28"/>
        </w:rPr>
        <w:t>对不</w:t>
      </w:r>
      <w:r>
        <w:rPr>
          <w:rFonts w:hint="eastAsia" w:ascii="仿宋_GB2312" w:hAnsi="宋体" w:eastAsia="仿宋_GB2312"/>
          <w:sz w:val="28"/>
          <w:szCs w:val="28"/>
        </w:rPr>
        <w:t>符合双方约定的</w:t>
      </w:r>
      <w:r>
        <w:rPr>
          <w:rFonts w:ascii="仿宋_GB2312" w:hAnsi="宋体" w:eastAsia="仿宋_GB2312"/>
          <w:sz w:val="28"/>
          <w:szCs w:val="28"/>
        </w:rPr>
        <w:t>有权要求撤换</w:t>
      </w:r>
      <w:r>
        <w:rPr>
          <w:rFonts w:hint="eastAsia" w:ascii="仿宋_GB2312" w:hAnsi="宋体" w:eastAsia="仿宋_GB2312"/>
          <w:sz w:val="28"/>
          <w:szCs w:val="28"/>
        </w:rPr>
        <w:t>；</w:t>
      </w:r>
    </w:p>
    <w:p>
      <w:pPr>
        <w:ind w:firstLine="560" w:firstLineChars="200"/>
        <w:rPr>
          <w:rFonts w:ascii="仿宋_GB2312" w:hAnsi="宋体" w:eastAsia="仿宋_GB2312"/>
          <w:sz w:val="28"/>
          <w:szCs w:val="28"/>
        </w:rPr>
      </w:pPr>
      <w:r>
        <w:rPr>
          <w:rFonts w:ascii="仿宋_GB2312" w:hAnsi="宋体" w:eastAsia="仿宋_GB2312"/>
          <w:sz w:val="28"/>
          <w:szCs w:val="28"/>
        </w:rPr>
        <w:t>5</w:t>
      </w:r>
      <w:r>
        <w:rPr>
          <w:rFonts w:hint="eastAsia" w:ascii="仿宋_GB2312" w:hAnsi="宋体" w:eastAsia="仿宋_GB2312"/>
          <w:sz w:val="28"/>
          <w:szCs w:val="28"/>
        </w:rPr>
        <w:t>.对广告牌经营及维护情况进行检查，发现问题及时要求乙方整改；</w:t>
      </w:r>
    </w:p>
    <w:p>
      <w:pPr>
        <w:ind w:firstLine="560" w:firstLineChars="200"/>
        <w:rPr>
          <w:rFonts w:ascii="仿宋_GB2312" w:hAnsi="宋体" w:eastAsia="仿宋_GB2312"/>
          <w:sz w:val="28"/>
          <w:szCs w:val="28"/>
        </w:rPr>
      </w:pPr>
      <w:r>
        <w:rPr>
          <w:rFonts w:ascii="仿宋_GB2312" w:hAnsi="宋体" w:eastAsia="仿宋_GB2312"/>
          <w:sz w:val="28"/>
          <w:szCs w:val="28"/>
        </w:rPr>
        <w:t>6</w:t>
      </w:r>
      <w:r>
        <w:rPr>
          <w:rFonts w:hint="eastAsia" w:ascii="仿宋_GB2312" w:hAnsi="宋体" w:eastAsia="仿宋_GB2312"/>
          <w:sz w:val="28"/>
          <w:szCs w:val="28"/>
        </w:rPr>
        <w:t>.因乙方管理或使用不当造成广告牌损坏或影响正常使用的，甲方有权单方面解除协议，并有向乙方追究赔偿责任的权利。</w:t>
      </w:r>
    </w:p>
    <w:p>
      <w:pPr>
        <w:ind w:firstLine="560" w:firstLineChars="200"/>
        <w:rPr>
          <w:rFonts w:ascii="黑体" w:hAnsi="黑体" w:eastAsia="黑体"/>
          <w:sz w:val="28"/>
          <w:szCs w:val="28"/>
        </w:rPr>
      </w:pPr>
      <w:r>
        <w:rPr>
          <w:rFonts w:hint="eastAsia" w:ascii="黑体" w:hAnsi="黑体" w:eastAsia="黑体"/>
          <w:sz w:val="28"/>
          <w:szCs w:val="28"/>
        </w:rPr>
        <w:t>八、乙方权利与义务</w:t>
      </w:r>
    </w:p>
    <w:p>
      <w:pPr>
        <w:ind w:firstLine="560" w:firstLineChars="200"/>
        <w:rPr>
          <w:rFonts w:ascii="仿宋_GB2312" w:hAnsi="宋体" w:eastAsia="仿宋_GB2312"/>
          <w:sz w:val="28"/>
          <w:szCs w:val="28"/>
        </w:rPr>
      </w:pPr>
      <w:r>
        <w:rPr>
          <w:rFonts w:hint="eastAsia" w:ascii="仿宋_GB2312" w:hAnsi="宋体" w:eastAsia="仿宋_GB2312"/>
          <w:sz w:val="28"/>
          <w:szCs w:val="28"/>
        </w:rPr>
        <w:t>1.在租赁期限内负责广告的合法发布及经营活动；</w:t>
      </w:r>
    </w:p>
    <w:p>
      <w:pPr>
        <w:ind w:firstLine="560" w:firstLineChars="200"/>
        <w:rPr>
          <w:rFonts w:ascii="仿宋_GB2312" w:hAnsi="宋体" w:eastAsia="仿宋_GB2312"/>
          <w:sz w:val="28"/>
          <w:szCs w:val="28"/>
        </w:rPr>
      </w:pPr>
      <w:r>
        <w:rPr>
          <w:rFonts w:hint="eastAsia" w:ascii="仿宋_GB2312" w:hAnsi="宋体" w:eastAsia="仿宋_GB2312"/>
          <w:sz w:val="28"/>
          <w:szCs w:val="28"/>
        </w:rPr>
        <w:t>2.发布的广告必须符合《中华人民共和国广告法》及相关法律、</w:t>
      </w:r>
      <w:r>
        <w:fldChar w:fldCharType="begin"/>
      </w:r>
      <w:r>
        <w:instrText xml:space="preserve"> HYPERLINK "http://www.chinalawedu.com/falvfagui/" \o "法规" </w:instrText>
      </w:r>
      <w:r>
        <w:fldChar w:fldCharType="separate"/>
      </w:r>
      <w:r>
        <w:rPr>
          <w:rFonts w:hint="eastAsia" w:ascii="仿宋_GB2312" w:hAnsi="宋体" w:eastAsia="仿宋_GB2312"/>
          <w:sz w:val="28"/>
          <w:szCs w:val="28"/>
        </w:rPr>
        <w:t>法规</w:t>
      </w:r>
      <w:r>
        <w:rPr>
          <w:rFonts w:hint="eastAsia" w:ascii="仿宋_GB2312" w:hAnsi="宋体" w:eastAsia="仿宋_GB2312"/>
          <w:sz w:val="28"/>
          <w:szCs w:val="28"/>
        </w:rPr>
        <w:fldChar w:fldCharType="end"/>
      </w:r>
      <w:r>
        <w:rPr>
          <w:rFonts w:hint="eastAsia" w:ascii="仿宋_GB2312" w:hAnsi="宋体" w:eastAsia="仿宋_GB2312"/>
          <w:sz w:val="28"/>
          <w:szCs w:val="28"/>
        </w:rPr>
        <w:t>，符合双方约定的投放内容，否则由此产生的一切责任由乙方承担；</w:t>
      </w:r>
    </w:p>
    <w:p>
      <w:pPr>
        <w:ind w:firstLine="560" w:firstLineChars="200"/>
        <w:rPr>
          <w:rFonts w:ascii="仿宋_GB2312" w:hAnsi="宋体" w:eastAsia="仿宋_GB2312"/>
          <w:sz w:val="28"/>
          <w:szCs w:val="28"/>
        </w:rPr>
      </w:pPr>
      <w:r>
        <w:rPr>
          <w:rFonts w:hint="eastAsia" w:ascii="仿宋_GB2312" w:hAnsi="宋体" w:eastAsia="仿宋_GB2312"/>
          <w:sz w:val="28"/>
          <w:szCs w:val="28"/>
        </w:rPr>
        <w:t>3.负责广告位广告发布信息的招商，广告内容的设计、制作、安装，广告位的年审、检查、维护、保养、设施设备维修及安全检测、安全管理等工作，并确保广告牌保养质量标准和安全管理符合相关行业监管规定和规范要求，做好相关记录；</w:t>
      </w:r>
    </w:p>
    <w:p>
      <w:pPr>
        <w:ind w:firstLine="560" w:firstLineChars="200"/>
        <w:rPr>
          <w:rFonts w:ascii="仿宋_GB2312" w:hAnsi="宋体" w:eastAsia="仿宋_GB2312"/>
          <w:sz w:val="28"/>
          <w:szCs w:val="28"/>
        </w:rPr>
      </w:pPr>
      <w:r>
        <w:rPr>
          <w:rFonts w:hint="eastAsia" w:ascii="仿宋_GB2312" w:hAnsi="宋体" w:eastAsia="仿宋_GB2312"/>
          <w:sz w:val="28"/>
          <w:szCs w:val="28"/>
        </w:rPr>
        <w:t>3</w:t>
      </w:r>
      <w:r>
        <w:rPr>
          <w:rFonts w:ascii="仿宋_GB2312" w:hAnsi="宋体" w:eastAsia="仿宋_GB2312"/>
          <w:sz w:val="28"/>
          <w:szCs w:val="28"/>
        </w:rPr>
        <w:t>.</w:t>
      </w:r>
      <w:r>
        <w:rPr>
          <w:rFonts w:hint="eastAsia" w:ascii="仿宋_GB2312" w:hAnsi="宋体" w:eastAsia="仿宋_GB2312"/>
          <w:sz w:val="28"/>
          <w:szCs w:val="28"/>
        </w:rPr>
        <w:t>承担广告位招商，广告内容的设计、制作、安装，广告位的年审、日常检查维护保养、设施设备维修、改造、安全检测、用电能耗等，一切经营活动产生的所有费用；</w:t>
      </w:r>
    </w:p>
    <w:p>
      <w:pPr>
        <w:ind w:firstLine="560" w:firstLineChars="200"/>
        <w:rPr>
          <w:rFonts w:ascii="仿宋_GB2312" w:hAnsi="宋体" w:eastAsia="仿宋_GB2312"/>
          <w:sz w:val="28"/>
          <w:szCs w:val="28"/>
        </w:rPr>
      </w:pPr>
      <w:r>
        <w:rPr>
          <w:rFonts w:hint="eastAsia" w:ascii="仿宋_GB2312" w:hAnsi="宋体" w:eastAsia="仿宋_GB2312"/>
          <w:sz w:val="28"/>
          <w:szCs w:val="28"/>
        </w:rPr>
        <w:t>4.无偿配合租赁期间相关主管部门发布公益广告；</w:t>
      </w:r>
    </w:p>
    <w:p>
      <w:pPr>
        <w:ind w:firstLine="560" w:firstLineChars="200"/>
        <w:rPr>
          <w:rFonts w:ascii="仿宋_GB2312" w:hAnsi="宋体" w:eastAsia="仿宋_GB2312"/>
          <w:sz w:val="28"/>
          <w:szCs w:val="28"/>
        </w:rPr>
      </w:pPr>
      <w:r>
        <w:rPr>
          <w:rFonts w:hint="eastAsia" w:ascii="仿宋_GB2312" w:hAnsi="宋体" w:eastAsia="仿宋_GB2312"/>
          <w:sz w:val="28"/>
          <w:szCs w:val="28"/>
        </w:rPr>
        <w:t>5.如因上级主管部门要求办理相关行政审批手续，配合甲方办理审批相关工作；</w:t>
      </w:r>
    </w:p>
    <w:p>
      <w:pPr>
        <w:ind w:firstLine="560" w:firstLineChars="200"/>
        <w:rPr>
          <w:rFonts w:ascii="仿宋_GB2312" w:hAnsi="宋体" w:eastAsia="仿宋_GB2312"/>
          <w:sz w:val="28"/>
          <w:szCs w:val="28"/>
        </w:rPr>
      </w:pPr>
      <w:r>
        <w:rPr>
          <w:rFonts w:hint="eastAsia" w:ascii="仿宋_GB2312" w:hAnsi="宋体" w:eastAsia="仿宋_GB2312"/>
          <w:sz w:val="28"/>
          <w:szCs w:val="28"/>
        </w:rPr>
        <w:t>6.租赁期间，广告牌经营管理发生的一切安全、环保及法律责任由乙方承担；</w:t>
      </w:r>
    </w:p>
    <w:p>
      <w:pPr>
        <w:ind w:firstLine="560" w:firstLineChars="200"/>
        <w:rPr>
          <w:rFonts w:ascii="仿宋_GB2312" w:hAnsi="宋体" w:eastAsia="仿宋_GB2312"/>
          <w:sz w:val="28"/>
          <w:szCs w:val="28"/>
        </w:rPr>
      </w:pPr>
      <w:r>
        <w:rPr>
          <w:rFonts w:ascii="仿宋_GB2312" w:hAnsi="宋体" w:eastAsia="仿宋_GB2312"/>
          <w:sz w:val="28"/>
          <w:szCs w:val="28"/>
        </w:rPr>
        <w:t>7</w:t>
      </w:r>
      <w:r>
        <w:rPr>
          <w:rFonts w:hint="eastAsia" w:ascii="仿宋_GB2312" w:hAnsi="宋体" w:eastAsia="仿宋_GB2312"/>
          <w:sz w:val="28"/>
          <w:szCs w:val="28"/>
        </w:rPr>
        <w:t>.租赁期间，乙方不得以任何理由和任何方式转让广告牌经营使用权；</w:t>
      </w:r>
    </w:p>
    <w:p>
      <w:pPr>
        <w:ind w:firstLine="560" w:firstLineChars="200"/>
        <w:rPr>
          <w:rFonts w:ascii="仿宋_GB2312" w:hAnsi="宋体" w:eastAsia="仿宋_GB2312"/>
          <w:sz w:val="28"/>
          <w:szCs w:val="28"/>
        </w:rPr>
      </w:pPr>
      <w:r>
        <w:rPr>
          <w:rFonts w:ascii="仿宋_GB2312" w:hAnsi="宋体" w:eastAsia="仿宋_GB2312"/>
          <w:sz w:val="28"/>
          <w:szCs w:val="28"/>
        </w:rPr>
        <w:t>8</w:t>
      </w:r>
      <w:r>
        <w:rPr>
          <w:rFonts w:hint="eastAsia" w:ascii="仿宋_GB2312" w:hAnsi="宋体" w:eastAsia="仿宋_GB2312"/>
          <w:sz w:val="28"/>
          <w:szCs w:val="28"/>
        </w:rPr>
        <w:t>.租赁期满后，在同等条件下乙方享有优先续约权；</w:t>
      </w:r>
    </w:p>
    <w:p>
      <w:pPr>
        <w:ind w:firstLine="560" w:firstLineChars="200"/>
        <w:rPr>
          <w:rFonts w:ascii="仿宋_GB2312" w:hAnsi="宋体" w:eastAsia="仿宋_GB2312"/>
          <w:sz w:val="28"/>
          <w:szCs w:val="28"/>
        </w:rPr>
      </w:pPr>
      <w:r>
        <w:rPr>
          <w:rFonts w:hint="eastAsia" w:ascii="仿宋_GB2312" w:hAnsi="宋体" w:eastAsia="仿宋_GB2312"/>
          <w:sz w:val="28"/>
          <w:szCs w:val="28"/>
        </w:rPr>
        <w:t>9.租赁期满后，乙方必须保证广告牌符合保养质量规范标准，并由甲、乙双方对广告牌进行验收合格后方可移交并退还履约保证金；如因乙方原因造成广告牌不符合保养质量规范标准的，甲方将不予退还履约保证金。</w:t>
      </w:r>
    </w:p>
    <w:p>
      <w:pPr>
        <w:ind w:firstLine="560" w:firstLineChars="200"/>
        <w:rPr>
          <w:rFonts w:ascii="黑体" w:hAnsi="黑体" w:eastAsia="黑体"/>
          <w:sz w:val="28"/>
          <w:szCs w:val="28"/>
        </w:rPr>
      </w:pPr>
      <w:r>
        <w:rPr>
          <w:rFonts w:hint="eastAsia" w:ascii="黑体" w:hAnsi="黑体" w:eastAsia="黑体"/>
          <w:sz w:val="28"/>
          <w:szCs w:val="28"/>
        </w:rPr>
        <w:t>九、违约责任</w:t>
      </w:r>
    </w:p>
    <w:p>
      <w:pPr>
        <w:ind w:firstLine="560" w:firstLineChars="200"/>
        <w:rPr>
          <w:rFonts w:ascii="仿宋_GB2312" w:hAnsi="宋体" w:eastAsia="仿宋_GB2312"/>
          <w:sz w:val="28"/>
          <w:szCs w:val="28"/>
        </w:rPr>
      </w:pPr>
      <w:r>
        <w:rPr>
          <w:rFonts w:hint="eastAsia" w:ascii="仿宋_GB2312" w:hAnsi="宋体" w:eastAsia="仿宋_GB2312"/>
          <w:sz w:val="28"/>
          <w:szCs w:val="28"/>
        </w:rPr>
        <w:t>1.若乙方未按协议约定时间内向甲方支付租赁费用，每逾期一天，乙方须向甲方支付未支付部分费用总额的3‰/天的违约金；超过30日乙方仍未足额支付租赁费用时，甲方有权没收履约保证金并解除协议；</w:t>
      </w:r>
    </w:p>
    <w:p>
      <w:pPr>
        <w:ind w:firstLine="560" w:firstLineChars="200"/>
        <w:rPr>
          <w:rFonts w:ascii="仿宋_GB2312" w:hAnsi="宋体" w:eastAsia="仿宋_GB2312"/>
          <w:sz w:val="28"/>
          <w:szCs w:val="28"/>
        </w:rPr>
      </w:pPr>
      <w:r>
        <w:rPr>
          <w:rFonts w:hint="eastAsia" w:ascii="仿宋_GB2312" w:hAnsi="宋体" w:eastAsia="仿宋_GB2312"/>
          <w:sz w:val="28"/>
          <w:szCs w:val="28"/>
        </w:rPr>
        <w:t>2.如因市政或城市规划要求等原因导致广告牌不能继续使用时，甲、乙双方均不承担任何赔偿责任，其租赁费用按乙方实际租赁使用时间计算；</w:t>
      </w:r>
    </w:p>
    <w:p>
      <w:pPr>
        <w:ind w:firstLine="560" w:firstLineChars="200"/>
        <w:rPr>
          <w:rFonts w:ascii="仿宋_GB2312" w:hAnsi="宋体" w:eastAsia="仿宋_GB2312"/>
          <w:sz w:val="28"/>
          <w:szCs w:val="28"/>
        </w:rPr>
      </w:pPr>
      <w:r>
        <w:rPr>
          <w:rFonts w:ascii="仿宋_GB2312" w:hAnsi="宋体" w:eastAsia="仿宋_GB2312"/>
          <w:sz w:val="28"/>
          <w:szCs w:val="28"/>
        </w:rPr>
        <w:t>3</w:t>
      </w:r>
      <w:r>
        <w:rPr>
          <w:rFonts w:hint="eastAsia" w:ascii="仿宋_GB2312" w:hAnsi="宋体" w:eastAsia="仿宋_GB2312"/>
          <w:sz w:val="28"/>
          <w:szCs w:val="28"/>
        </w:rPr>
        <w:t>.除自然灾害等不可抗力因素以外，任何一方未能履行本协议约定的条款或违反国家和地方的有关法律法规，守约方均有权单方解除本协议，由此而造成的损失由违约方或过错方承担。</w:t>
      </w:r>
    </w:p>
    <w:p>
      <w:pPr>
        <w:ind w:firstLine="560" w:firstLineChars="200"/>
        <w:rPr>
          <w:rFonts w:ascii="仿宋_GB2312" w:hAnsi="宋体" w:eastAsia="仿宋_GB2312"/>
          <w:sz w:val="28"/>
          <w:szCs w:val="28"/>
        </w:rPr>
      </w:pPr>
      <w:r>
        <w:rPr>
          <w:rFonts w:ascii="仿宋_GB2312" w:hAnsi="宋体" w:eastAsia="仿宋_GB2312"/>
          <w:sz w:val="28"/>
          <w:szCs w:val="28"/>
        </w:rPr>
        <w:t>4.除</w:t>
      </w:r>
      <w:r>
        <w:rPr>
          <w:rFonts w:hint="eastAsia" w:ascii="仿宋_GB2312" w:hAnsi="宋体" w:eastAsia="仿宋_GB2312"/>
          <w:sz w:val="28"/>
          <w:szCs w:val="28"/>
        </w:rPr>
        <w:t>因市政或城市规划要求等原因导致广告牌不能继续使用时，或不可抗力因素导致的协议无法履行，以及本合同约定的违约解除协议事项出现，甲乙双方均不得擅自提前终止协议。擅自提前终止协议违约方，应按照合同金额的3</w:t>
      </w:r>
      <w:r>
        <w:rPr>
          <w:rFonts w:ascii="仿宋_GB2312" w:hAnsi="宋体" w:eastAsia="仿宋_GB2312"/>
          <w:sz w:val="28"/>
          <w:szCs w:val="28"/>
        </w:rPr>
        <w:t>0</w:t>
      </w:r>
      <w:r>
        <w:rPr>
          <w:rFonts w:hint="eastAsia" w:ascii="仿宋_GB2312" w:hAnsi="宋体" w:eastAsia="仿宋_GB2312"/>
          <w:sz w:val="28"/>
          <w:szCs w:val="28"/>
        </w:rPr>
        <w:t>%向守约方支付赔偿金。</w:t>
      </w:r>
    </w:p>
    <w:p>
      <w:pPr>
        <w:ind w:firstLine="560" w:firstLineChars="200"/>
        <w:rPr>
          <w:rFonts w:ascii="仿宋_GB2312" w:hAnsi="宋体" w:eastAsia="仿宋_GB2312"/>
          <w:sz w:val="28"/>
          <w:szCs w:val="28"/>
        </w:rPr>
      </w:pPr>
      <w:r>
        <w:rPr>
          <w:rFonts w:hint="eastAsia" w:ascii="黑体" w:hAnsi="黑体" w:eastAsia="黑体"/>
          <w:sz w:val="28"/>
          <w:szCs w:val="28"/>
        </w:rPr>
        <w:t>十、</w:t>
      </w:r>
      <w:r>
        <w:rPr>
          <w:rFonts w:hint="eastAsia" w:ascii="仿宋_GB2312" w:hAnsi="宋体" w:eastAsia="仿宋_GB2312"/>
          <w:sz w:val="28"/>
          <w:szCs w:val="28"/>
        </w:rPr>
        <w:t>本合同在履行期间如发生争议，甲、乙双方应协商解决，协商不成，任何一方可向合同履行地人民法院提起诉讼。</w:t>
      </w:r>
    </w:p>
    <w:p>
      <w:pPr>
        <w:ind w:firstLine="560" w:firstLineChars="200"/>
        <w:rPr>
          <w:rFonts w:ascii="仿宋_GB2312" w:hAnsi="宋体" w:eastAsia="仿宋_GB2312"/>
          <w:sz w:val="28"/>
          <w:szCs w:val="28"/>
        </w:rPr>
      </w:pPr>
      <w:r>
        <w:rPr>
          <w:rFonts w:hint="eastAsia" w:ascii="黑体" w:hAnsi="黑体" w:eastAsia="黑体"/>
          <w:sz w:val="28"/>
          <w:szCs w:val="28"/>
        </w:rPr>
        <w:t>十一、</w:t>
      </w:r>
      <w:r>
        <w:rPr>
          <w:rFonts w:hint="eastAsia" w:ascii="仿宋_GB2312" w:hAnsi="宋体" w:eastAsia="仿宋_GB2312"/>
          <w:sz w:val="28"/>
          <w:szCs w:val="28"/>
        </w:rPr>
        <w:t xml:space="preserve">本合同未尽事宜，甲乙双方可签订补充协议，补充协议经双方签字盖章后与本协议具有同等效力。 </w:t>
      </w:r>
    </w:p>
    <w:p>
      <w:pPr>
        <w:ind w:firstLine="560" w:firstLineChars="200"/>
        <w:rPr>
          <w:rFonts w:ascii="仿宋_GB2312" w:hAnsi="宋体" w:eastAsia="仿宋_GB2312"/>
          <w:sz w:val="28"/>
          <w:szCs w:val="28"/>
        </w:rPr>
      </w:pPr>
      <w:r>
        <w:rPr>
          <w:rFonts w:hint="eastAsia" w:ascii="黑体" w:hAnsi="黑体" w:eastAsia="黑体"/>
          <w:sz w:val="28"/>
          <w:szCs w:val="28"/>
        </w:rPr>
        <w:t>十二、</w:t>
      </w:r>
      <w:r>
        <w:rPr>
          <w:rFonts w:hint="eastAsia" w:ascii="仿宋_GB2312" w:hAnsi="宋体" w:eastAsia="仿宋_GB2312"/>
          <w:sz w:val="28"/>
          <w:szCs w:val="28"/>
        </w:rPr>
        <w:t>本合同一式肆份，甲方执贰份，乙方执贰份，自双方签章并加盖公章之日起生效。</w:t>
      </w:r>
    </w:p>
    <w:p>
      <w:pPr>
        <w:spacing w:line="480" w:lineRule="auto"/>
        <w:rPr>
          <w:rFonts w:ascii="仿宋_GB2312" w:hAnsi="宋体" w:eastAsia="仿宋_GB2312"/>
          <w:sz w:val="28"/>
          <w:szCs w:val="28"/>
        </w:rPr>
      </w:pPr>
    </w:p>
    <w:p>
      <w:pPr>
        <w:spacing w:line="480" w:lineRule="auto"/>
        <w:rPr>
          <w:rFonts w:ascii="仿宋_GB2312" w:hAnsi="宋体" w:eastAsia="仿宋_GB2312"/>
          <w:sz w:val="28"/>
          <w:szCs w:val="28"/>
        </w:rPr>
      </w:pPr>
      <w:r>
        <w:rPr>
          <w:rFonts w:hint="eastAsia" w:ascii="仿宋_GB2312" w:hAnsi="宋体" w:eastAsia="仿宋_GB2312"/>
          <w:sz w:val="28"/>
          <w:szCs w:val="28"/>
        </w:rPr>
        <w:t>甲方（盖章）：                    乙方（盖章）：</w:t>
      </w:r>
    </w:p>
    <w:p>
      <w:pPr>
        <w:spacing w:line="480" w:lineRule="auto"/>
        <w:rPr>
          <w:rFonts w:ascii="仿宋_GB2312" w:hAnsi="宋体" w:eastAsia="仿宋_GB2312"/>
          <w:sz w:val="28"/>
          <w:szCs w:val="28"/>
        </w:rPr>
      </w:pPr>
    </w:p>
    <w:p>
      <w:pPr>
        <w:spacing w:line="480" w:lineRule="auto"/>
        <w:rPr>
          <w:rFonts w:ascii="仿宋_GB2312" w:hAnsi="宋体" w:eastAsia="仿宋_GB2312" w:cs="仿宋_GB2312"/>
          <w:sz w:val="28"/>
          <w:szCs w:val="28"/>
        </w:rPr>
      </w:pPr>
      <w:r>
        <w:rPr>
          <w:rFonts w:hint="eastAsia" w:ascii="仿宋_GB2312" w:hAnsi="宋体" w:eastAsia="仿宋_GB2312"/>
          <w:sz w:val="28"/>
          <w:szCs w:val="28"/>
        </w:rPr>
        <w:t xml:space="preserve">法定代表人             </w:t>
      </w:r>
      <w:r>
        <w:rPr>
          <w:rFonts w:hint="eastAsia" w:ascii="仿宋_GB2312" w:hAnsi="宋体" w:eastAsia="仿宋_GB2312"/>
          <w:sz w:val="28"/>
          <w:szCs w:val="28"/>
          <w:lang w:val="en-US" w:eastAsia="zh-CN"/>
        </w:rPr>
        <w:t xml:space="preserve">           </w:t>
      </w:r>
      <w:r>
        <w:rPr>
          <w:rFonts w:hint="eastAsia" w:ascii="仿宋_GB2312" w:hAnsi="宋体" w:eastAsia="仿宋_GB2312"/>
          <w:sz w:val="28"/>
          <w:szCs w:val="28"/>
        </w:rPr>
        <w:t>法定代表人</w:t>
      </w:r>
    </w:p>
    <w:p>
      <w:pPr>
        <w:spacing w:line="480" w:lineRule="auto"/>
        <w:rPr>
          <w:rFonts w:ascii="仿宋_GB2312" w:hAnsi="宋体" w:eastAsia="仿宋_GB2312"/>
          <w:sz w:val="28"/>
          <w:szCs w:val="28"/>
        </w:rPr>
      </w:pPr>
      <w:r>
        <w:rPr>
          <w:rFonts w:hint="eastAsia" w:ascii="仿宋_GB2312" w:hAnsi="宋体" w:eastAsia="仿宋_GB2312"/>
          <w:sz w:val="28"/>
          <w:szCs w:val="28"/>
        </w:rPr>
        <w:t>或委托代理人（签章）：            或委托代理人（签章）：</w:t>
      </w:r>
    </w:p>
    <w:p>
      <w:pPr>
        <w:spacing w:line="480" w:lineRule="auto"/>
        <w:rPr>
          <w:rFonts w:ascii="仿宋_GB2312" w:hAnsi="宋体" w:eastAsia="仿宋_GB2312"/>
          <w:sz w:val="28"/>
          <w:szCs w:val="28"/>
        </w:rPr>
      </w:pPr>
      <w:r>
        <w:rPr>
          <w:rFonts w:hint="eastAsia" w:ascii="仿宋_GB2312" w:hAnsi="宋体" w:eastAsia="仿宋_GB2312"/>
          <w:sz w:val="28"/>
          <w:szCs w:val="28"/>
        </w:rPr>
        <w:t>联系方式：                        联系方式：</w:t>
      </w:r>
    </w:p>
    <w:p>
      <w:pPr>
        <w:spacing w:line="480" w:lineRule="auto"/>
        <w:rPr>
          <w:rFonts w:ascii="仿宋_GB2312" w:hAnsi="宋体" w:eastAsia="仿宋_GB2312"/>
          <w:sz w:val="28"/>
          <w:szCs w:val="28"/>
        </w:rPr>
      </w:pPr>
      <w:r>
        <w:rPr>
          <w:rFonts w:hint="eastAsia" w:ascii="仿宋_GB2312" w:hAnsi="宋体" w:eastAsia="仿宋_GB2312"/>
          <w:sz w:val="28"/>
          <w:szCs w:val="28"/>
        </w:rPr>
        <w:t>纳税识别号：                      纳税识别号：</w:t>
      </w:r>
    </w:p>
    <w:p>
      <w:pPr>
        <w:spacing w:line="480" w:lineRule="auto"/>
        <w:rPr>
          <w:rFonts w:ascii="仿宋_GB2312" w:hAnsi="宋体" w:eastAsia="仿宋_GB2312"/>
          <w:sz w:val="28"/>
          <w:szCs w:val="28"/>
        </w:rPr>
      </w:pPr>
      <w:r>
        <w:rPr>
          <w:rFonts w:hint="eastAsia" w:ascii="仿宋_GB2312" w:hAnsi="宋体" w:eastAsia="仿宋_GB2312"/>
          <w:sz w:val="28"/>
          <w:szCs w:val="28"/>
        </w:rPr>
        <w:t>开户行：                          开户行：</w:t>
      </w:r>
    </w:p>
    <w:p>
      <w:pPr>
        <w:spacing w:line="480" w:lineRule="auto"/>
        <w:rPr>
          <w:rFonts w:ascii="仿宋_GB2312" w:hAnsi="宋体" w:eastAsia="仿宋_GB2312"/>
          <w:sz w:val="28"/>
          <w:szCs w:val="28"/>
        </w:rPr>
      </w:pPr>
      <w:r>
        <w:rPr>
          <w:rFonts w:hint="eastAsia" w:ascii="仿宋_GB2312" w:hAnsi="宋体" w:eastAsia="仿宋_GB2312"/>
          <w:sz w:val="28"/>
          <w:szCs w:val="28"/>
        </w:rPr>
        <w:t>帐号：                            帐号：</w:t>
      </w:r>
    </w:p>
    <w:p>
      <w:pPr>
        <w:spacing w:line="480" w:lineRule="auto"/>
        <w:rPr>
          <w:rFonts w:ascii="宋体" w:hAnsi="宋体" w:cs="仿宋_GB2312"/>
          <w:sz w:val="28"/>
          <w:szCs w:val="28"/>
        </w:rPr>
      </w:pPr>
      <w:r>
        <w:rPr>
          <w:rFonts w:hint="eastAsia" w:ascii="仿宋_GB2312" w:hAnsi="宋体" w:eastAsia="仿宋_GB2312" w:cs="仿宋_GB2312"/>
          <w:sz w:val="28"/>
          <w:szCs w:val="28"/>
        </w:rPr>
        <w:t>签订日期：    年  月  日</w:t>
      </w:r>
      <w:r>
        <w:rPr>
          <w:rFonts w:hint="eastAsia" w:ascii="仿宋_GB2312" w:hAnsi="宋体" w:eastAsia="仿宋_GB2312" w:cs="仿宋_GB2312"/>
          <w:sz w:val="28"/>
          <w:szCs w:val="28"/>
          <w:lang w:val="en-US" w:eastAsia="zh-CN"/>
        </w:rPr>
        <w:t xml:space="preserve">          </w:t>
      </w:r>
      <w:r>
        <w:rPr>
          <w:rFonts w:hint="eastAsia" w:ascii="仿宋_GB2312" w:hAnsi="宋体" w:eastAsia="仿宋_GB2312" w:cs="仿宋_GB2312"/>
          <w:sz w:val="28"/>
          <w:szCs w:val="28"/>
        </w:rPr>
        <w:t>签订日期：   年   月   日</w:t>
      </w:r>
    </w:p>
    <w:p>
      <w:pPr>
        <w:spacing w:line="480" w:lineRule="auto"/>
        <w:ind w:firstLine="5720" w:firstLineChars="1300"/>
        <w:rPr>
          <w:rFonts w:ascii="黑体" w:hAnsi="黑体" w:eastAsia="黑体"/>
          <w:sz w:val="44"/>
          <w:szCs w:val="44"/>
        </w:rPr>
      </w:pPr>
    </w:p>
    <w:p/>
    <w:p>
      <w:pPr>
        <w:rPr>
          <w:rFonts w:ascii="仿宋_GB2312" w:hAnsi="仿宋_GB2312" w:eastAsia="仿宋_GB2312"/>
          <w:sz w:val="32"/>
          <w:szCs w:val="32"/>
        </w:rPr>
      </w:pPr>
    </w:p>
    <w:sectPr>
      <w:footerReference r:id="rId3" w:type="default"/>
      <w:pgSz w:w="11906" w:h="16838"/>
      <w:pgMar w:top="1985" w:right="1474" w:bottom="1814" w:left="1588" w:header="851" w:footer="992" w:gutter="0"/>
      <w:pgNumType w:fmt="numberInDash" w:start="2"/>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BE432C"/>
    <w:multiLevelType w:val="singleLevel"/>
    <w:tmpl w:val="79BE432C"/>
    <w:lvl w:ilvl="0" w:tentative="0">
      <w:start w:val="1"/>
      <w:numFmt w:val="chineseCounting"/>
      <w:suff w:val="space"/>
      <w:lvlText w:val="第%1部分"/>
      <w:lvlJc w:val="left"/>
      <w:pPr>
        <w:ind w:left="702"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KGWebUrl" w:val="http://oa.pzhguotou.cn:9100/seeyon/officeservlet"/>
  </w:docVars>
  <w:rsids>
    <w:rsidRoot w:val="00172A27"/>
    <w:rsid w:val="0000110F"/>
    <w:rsid w:val="0000115A"/>
    <w:rsid w:val="000023E0"/>
    <w:rsid w:val="00003EC0"/>
    <w:rsid w:val="00005501"/>
    <w:rsid w:val="000059D3"/>
    <w:rsid w:val="00005BC2"/>
    <w:rsid w:val="0000601A"/>
    <w:rsid w:val="0000761E"/>
    <w:rsid w:val="000079C1"/>
    <w:rsid w:val="00011577"/>
    <w:rsid w:val="00014F5E"/>
    <w:rsid w:val="00015E61"/>
    <w:rsid w:val="000200E4"/>
    <w:rsid w:val="000219EF"/>
    <w:rsid w:val="00021F48"/>
    <w:rsid w:val="00022521"/>
    <w:rsid w:val="00025C8E"/>
    <w:rsid w:val="000275D5"/>
    <w:rsid w:val="00027A39"/>
    <w:rsid w:val="00030738"/>
    <w:rsid w:val="00030E27"/>
    <w:rsid w:val="000328F8"/>
    <w:rsid w:val="0003438F"/>
    <w:rsid w:val="00036018"/>
    <w:rsid w:val="00036B54"/>
    <w:rsid w:val="00037AEB"/>
    <w:rsid w:val="00040A03"/>
    <w:rsid w:val="00040BF1"/>
    <w:rsid w:val="00042970"/>
    <w:rsid w:val="00045875"/>
    <w:rsid w:val="00050953"/>
    <w:rsid w:val="000519C9"/>
    <w:rsid w:val="00053A4C"/>
    <w:rsid w:val="00053E65"/>
    <w:rsid w:val="00053EDD"/>
    <w:rsid w:val="00057AB0"/>
    <w:rsid w:val="000651D7"/>
    <w:rsid w:val="000666C3"/>
    <w:rsid w:val="00066C11"/>
    <w:rsid w:val="00075D4A"/>
    <w:rsid w:val="00080569"/>
    <w:rsid w:val="000805F1"/>
    <w:rsid w:val="00080D01"/>
    <w:rsid w:val="0008262A"/>
    <w:rsid w:val="00082638"/>
    <w:rsid w:val="000842AB"/>
    <w:rsid w:val="00084B53"/>
    <w:rsid w:val="00092A7B"/>
    <w:rsid w:val="00093C2C"/>
    <w:rsid w:val="00093E04"/>
    <w:rsid w:val="00094102"/>
    <w:rsid w:val="00094992"/>
    <w:rsid w:val="00095371"/>
    <w:rsid w:val="000953A7"/>
    <w:rsid w:val="00096551"/>
    <w:rsid w:val="00096D5A"/>
    <w:rsid w:val="00097762"/>
    <w:rsid w:val="000A25AE"/>
    <w:rsid w:val="000A5440"/>
    <w:rsid w:val="000B07C1"/>
    <w:rsid w:val="000B18DC"/>
    <w:rsid w:val="000B346F"/>
    <w:rsid w:val="000B358D"/>
    <w:rsid w:val="000B3777"/>
    <w:rsid w:val="000B3F13"/>
    <w:rsid w:val="000B494C"/>
    <w:rsid w:val="000C3A98"/>
    <w:rsid w:val="000C42FA"/>
    <w:rsid w:val="000C4DBC"/>
    <w:rsid w:val="000C7C2C"/>
    <w:rsid w:val="000D0DD9"/>
    <w:rsid w:val="000D0E1A"/>
    <w:rsid w:val="000D12F6"/>
    <w:rsid w:val="000D362D"/>
    <w:rsid w:val="000D374A"/>
    <w:rsid w:val="000D5798"/>
    <w:rsid w:val="000D5C02"/>
    <w:rsid w:val="000D7146"/>
    <w:rsid w:val="000E1B46"/>
    <w:rsid w:val="000E5F2A"/>
    <w:rsid w:val="000E7C13"/>
    <w:rsid w:val="000F1262"/>
    <w:rsid w:val="000F3282"/>
    <w:rsid w:val="000F5472"/>
    <w:rsid w:val="000F5D70"/>
    <w:rsid w:val="000F64BE"/>
    <w:rsid w:val="000F74AE"/>
    <w:rsid w:val="000F79D7"/>
    <w:rsid w:val="001050A8"/>
    <w:rsid w:val="00106315"/>
    <w:rsid w:val="00107982"/>
    <w:rsid w:val="00110BDF"/>
    <w:rsid w:val="0011187E"/>
    <w:rsid w:val="001133D9"/>
    <w:rsid w:val="00113F73"/>
    <w:rsid w:val="0011706E"/>
    <w:rsid w:val="0011722F"/>
    <w:rsid w:val="00117843"/>
    <w:rsid w:val="00121749"/>
    <w:rsid w:val="001255B7"/>
    <w:rsid w:val="00126E22"/>
    <w:rsid w:val="001338A6"/>
    <w:rsid w:val="00133FCE"/>
    <w:rsid w:val="001346CA"/>
    <w:rsid w:val="001354BF"/>
    <w:rsid w:val="00135992"/>
    <w:rsid w:val="0013735C"/>
    <w:rsid w:val="00142F2A"/>
    <w:rsid w:val="00143CF6"/>
    <w:rsid w:val="00145AC7"/>
    <w:rsid w:val="00146592"/>
    <w:rsid w:val="00146BAE"/>
    <w:rsid w:val="00150A96"/>
    <w:rsid w:val="00152247"/>
    <w:rsid w:val="00154079"/>
    <w:rsid w:val="0015459D"/>
    <w:rsid w:val="001545E2"/>
    <w:rsid w:val="00155E49"/>
    <w:rsid w:val="00157B3D"/>
    <w:rsid w:val="00157EE7"/>
    <w:rsid w:val="00161617"/>
    <w:rsid w:val="00163C2C"/>
    <w:rsid w:val="00164EEB"/>
    <w:rsid w:val="0016577E"/>
    <w:rsid w:val="001729AB"/>
    <w:rsid w:val="00172A27"/>
    <w:rsid w:val="00174DE0"/>
    <w:rsid w:val="00180A6B"/>
    <w:rsid w:val="00181CAA"/>
    <w:rsid w:val="00183596"/>
    <w:rsid w:val="0018404A"/>
    <w:rsid w:val="0018503B"/>
    <w:rsid w:val="0018519B"/>
    <w:rsid w:val="0018620C"/>
    <w:rsid w:val="00186E5D"/>
    <w:rsid w:val="00187B8B"/>
    <w:rsid w:val="00187E71"/>
    <w:rsid w:val="00190351"/>
    <w:rsid w:val="00192095"/>
    <w:rsid w:val="00193116"/>
    <w:rsid w:val="00195B09"/>
    <w:rsid w:val="001960ED"/>
    <w:rsid w:val="001A4C03"/>
    <w:rsid w:val="001A5BC5"/>
    <w:rsid w:val="001B04E1"/>
    <w:rsid w:val="001B42E7"/>
    <w:rsid w:val="001C2650"/>
    <w:rsid w:val="001C37EC"/>
    <w:rsid w:val="001C3E5F"/>
    <w:rsid w:val="001D1630"/>
    <w:rsid w:val="001D1E8C"/>
    <w:rsid w:val="001D2521"/>
    <w:rsid w:val="001D54EE"/>
    <w:rsid w:val="001E0555"/>
    <w:rsid w:val="001E21A0"/>
    <w:rsid w:val="001E3743"/>
    <w:rsid w:val="001E3FAF"/>
    <w:rsid w:val="001E4F39"/>
    <w:rsid w:val="001F1EA6"/>
    <w:rsid w:val="001F2A32"/>
    <w:rsid w:val="001F374A"/>
    <w:rsid w:val="001F4591"/>
    <w:rsid w:val="001F63C3"/>
    <w:rsid w:val="001F770C"/>
    <w:rsid w:val="00200037"/>
    <w:rsid w:val="00200110"/>
    <w:rsid w:val="00201170"/>
    <w:rsid w:val="00201D2E"/>
    <w:rsid w:val="00201FA8"/>
    <w:rsid w:val="002044B9"/>
    <w:rsid w:val="00205D84"/>
    <w:rsid w:val="002074FC"/>
    <w:rsid w:val="00207561"/>
    <w:rsid w:val="00210DF4"/>
    <w:rsid w:val="00211060"/>
    <w:rsid w:val="00213689"/>
    <w:rsid w:val="00213DAA"/>
    <w:rsid w:val="00213EE3"/>
    <w:rsid w:val="002143F6"/>
    <w:rsid w:val="002145A9"/>
    <w:rsid w:val="0021569D"/>
    <w:rsid w:val="00215E33"/>
    <w:rsid w:val="0022030E"/>
    <w:rsid w:val="002203D9"/>
    <w:rsid w:val="002204DA"/>
    <w:rsid w:val="00220BBE"/>
    <w:rsid w:val="00224614"/>
    <w:rsid w:val="00224926"/>
    <w:rsid w:val="002273CB"/>
    <w:rsid w:val="00227CE4"/>
    <w:rsid w:val="00230BA5"/>
    <w:rsid w:val="00231911"/>
    <w:rsid w:val="0023358F"/>
    <w:rsid w:val="00236F4F"/>
    <w:rsid w:val="00241B02"/>
    <w:rsid w:val="00242783"/>
    <w:rsid w:val="00242854"/>
    <w:rsid w:val="00243C0E"/>
    <w:rsid w:val="00247F8D"/>
    <w:rsid w:val="00250945"/>
    <w:rsid w:val="002531B0"/>
    <w:rsid w:val="002537C4"/>
    <w:rsid w:val="002559D2"/>
    <w:rsid w:val="00260CE0"/>
    <w:rsid w:val="00260E01"/>
    <w:rsid w:val="0026102B"/>
    <w:rsid w:val="00261B6A"/>
    <w:rsid w:val="002627E9"/>
    <w:rsid w:val="002634E3"/>
    <w:rsid w:val="00264877"/>
    <w:rsid w:val="00264B89"/>
    <w:rsid w:val="00267A3E"/>
    <w:rsid w:val="002721C5"/>
    <w:rsid w:val="00273997"/>
    <w:rsid w:val="00273DEA"/>
    <w:rsid w:val="00274CE7"/>
    <w:rsid w:val="00277C3E"/>
    <w:rsid w:val="00280EDB"/>
    <w:rsid w:val="00281151"/>
    <w:rsid w:val="00284D5C"/>
    <w:rsid w:val="00285D4A"/>
    <w:rsid w:val="0028606E"/>
    <w:rsid w:val="00290BE2"/>
    <w:rsid w:val="002964DB"/>
    <w:rsid w:val="002A23DB"/>
    <w:rsid w:val="002A368E"/>
    <w:rsid w:val="002B0504"/>
    <w:rsid w:val="002B0E55"/>
    <w:rsid w:val="002B1410"/>
    <w:rsid w:val="002C39F1"/>
    <w:rsid w:val="002C3C23"/>
    <w:rsid w:val="002C4BA3"/>
    <w:rsid w:val="002C4D31"/>
    <w:rsid w:val="002C5E89"/>
    <w:rsid w:val="002C5FFB"/>
    <w:rsid w:val="002C7CCB"/>
    <w:rsid w:val="002D1354"/>
    <w:rsid w:val="002D1CF4"/>
    <w:rsid w:val="002D2F7B"/>
    <w:rsid w:val="002D3750"/>
    <w:rsid w:val="002D4475"/>
    <w:rsid w:val="002D634B"/>
    <w:rsid w:val="002E1BE3"/>
    <w:rsid w:val="002E359F"/>
    <w:rsid w:val="002E518A"/>
    <w:rsid w:val="002E6805"/>
    <w:rsid w:val="002E7588"/>
    <w:rsid w:val="002E7C5A"/>
    <w:rsid w:val="002F19AD"/>
    <w:rsid w:val="002F252A"/>
    <w:rsid w:val="002F3EFB"/>
    <w:rsid w:val="002F4F3A"/>
    <w:rsid w:val="002F6D31"/>
    <w:rsid w:val="003019D0"/>
    <w:rsid w:val="00301EE6"/>
    <w:rsid w:val="00302298"/>
    <w:rsid w:val="00303B98"/>
    <w:rsid w:val="00304204"/>
    <w:rsid w:val="00304826"/>
    <w:rsid w:val="00312ABF"/>
    <w:rsid w:val="00316915"/>
    <w:rsid w:val="00317C45"/>
    <w:rsid w:val="003205E6"/>
    <w:rsid w:val="00320809"/>
    <w:rsid w:val="0032103C"/>
    <w:rsid w:val="0032116E"/>
    <w:rsid w:val="00322812"/>
    <w:rsid w:val="00322E98"/>
    <w:rsid w:val="003235DF"/>
    <w:rsid w:val="00326C4D"/>
    <w:rsid w:val="00327362"/>
    <w:rsid w:val="00330282"/>
    <w:rsid w:val="00331176"/>
    <w:rsid w:val="0033124B"/>
    <w:rsid w:val="0033316D"/>
    <w:rsid w:val="00333462"/>
    <w:rsid w:val="003338A9"/>
    <w:rsid w:val="003366D5"/>
    <w:rsid w:val="00337C72"/>
    <w:rsid w:val="00340F16"/>
    <w:rsid w:val="00342997"/>
    <w:rsid w:val="00342CEA"/>
    <w:rsid w:val="00344A2F"/>
    <w:rsid w:val="00345AA6"/>
    <w:rsid w:val="00346848"/>
    <w:rsid w:val="003475C3"/>
    <w:rsid w:val="0034774F"/>
    <w:rsid w:val="003478B0"/>
    <w:rsid w:val="0035014D"/>
    <w:rsid w:val="00352A1D"/>
    <w:rsid w:val="00353BB1"/>
    <w:rsid w:val="00355584"/>
    <w:rsid w:val="00357DB7"/>
    <w:rsid w:val="00357F80"/>
    <w:rsid w:val="003613E0"/>
    <w:rsid w:val="00362649"/>
    <w:rsid w:val="0036309D"/>
    <w:rsid w:val="003644A8"/>
    <w:rsid w:val="003656A4"/>
    <w:rsid w:val="003670DC"/>
    <w:rsid w:val="00370FE7"/>
    <w:rsid w:val="0037209A"/>
    <w:rsid w:val="0037515C"/>
    <w:rsid w:val="00375964"/>
    <w:rsid w:val="0037684B"/>
    <w:rsid w:val="00376B85"/>
    <w:rsid w:val="003805DA"/>
    <w:rsid w:val="003836C1"/>
    <w:rsid w:val="00386FC5"/>
    <w:rsid w:val="00387BA9"/>
    <w:rsid w:val="00390784"/>
    <w:rsid w:val="00393BD3"/>
    <w:rsid w:val="00394510"/>
    <w:rsid w:val="0039587D"/>
    <w:rsid w:val="003962A3"/>
    <w:rsid w:val="003A3780"/>
    <w:rsid w:val="003A5502"/>
    <w:rsid w:val="003A6118"/>
    <w:rsid w:val="003A6242"/>
    <w:rsid w:val="003B3CB0"/>
    <w:rsid w:val="003B4378"/>
    <w:rsid w:val="003B621B"/>
    <w:rsid w:val="003B6817"/>
    <w:rsid w:val="003C1A63"/>
    <w:rsid w:val="003C1D37"/>
    <w:rsid w:val="003C2F7E"/>
    <w:rsid w:val="003C3E53"/>
    <w:rsid w:val="003C70FD"/>
    <w:rsid w:val="003D15B5"/>
    <w:rsid w:val="003D21F7"/>
    <w:rsid w:val="003D4428"/>
    <w:rsid w:val="003E013F"/>
    <w:rsid w:val="003E1108"/>
    <w:rsid w:val="003E16D7"/>
    <w:rsid w:val="003E194C"/>
    <w:rsid w:val="003E19AA"/>
    <w:rsid w:val="003E4817"/>
    <w:rsid w:val="003E4AA0"/>
    <w:rsid w:val="003E54A7"/>
    <w:rsid w:val="003E6099"/>
    <w:rsid w:val="003E60C5"/>
    <w:rsid w:val="003F195E"/>
    <w:rsid w:val="003F56B0"/>
    <w:rsid w:val="003F59A3"/>
    <w:rsid w:val="003F6926"/>
    <w:rsid w:val="004031FF"/>
    <w:rsid w:val="00404729"/>
    <w:rsid w:val="0040593E"/>
    <w:rsid w:val="00406E3E"/>
    <w:rsid w:val="00407EB8"/>
    <w:rsid w:val="0041264E"/>
    <w:rsid w:val="00412D02"/>
    <w:rsid w:val="00413BC9"/>
    <w:rsid w:val="00416391"/>
    <w:rsid w:val="00416594"/>
    <w:rsid w:val="00420FE0"/>
    <w:rsid w:val="0042315D"/>
    <w:rsid w:val="00424AFD"/>
    <w:rsid w:val="00425A39"/>
    <w:rsid w:val="00427D47"/>
    <w:rsid w:val="004301CF"/>
    <w:rsid w:val="00430D1E"/>
    <w:rsid w:val="0043237D"/>
    <w:rsid w:val="0043596A"/>
    <w:rsid w:val="00436B52"/>
    <w:rsid w:val="0043702C"/>
    <w:rsid w:val="004374F1"/>
    <w:rsid w:val="00437B49"/>
    <w:rsid w:val="00442C54"/>
    <w:rsid w:val="00443631"/>
    <w:rsid w:val="00443C32"/>
    <w:rsid w:val="00443C41"/>
    <w:rsid w:val="00447BC6"/>
    <w:rsid w:val="004500C3"/>
    <w:rsid w:val="00455362"/>
    <w:rsid w:val="00455E43"/>
    <w:rsid w:val="0045629E"/>
    <w:rsid w:val="00456EFF"/>
    <w:rsid w:val="00457F1D"/>
    <w:rsid w:val="00461E7E"/>
    <w:rsid w:val="00462410"/>
    <w:rsid w:val="00462A47"/>
    <w:rsid w:val="0046351D"/>
    <w:rsid w:val="00466391"/>
    <w:rsid w:val="004702B7"/>
    <w:rsid w:val="00472792"/>
    <w:rsid w:val="0047287B"/>
    <w:rsid w:val="0047490D"/>
    <w:rsid w:val="00476479"/>
    <w:rsid w:val="004766EC"/>
    <w:rsid w:val="004822CB"/>
    <w:rsid w:val="004826DE"/>
    <w:rsid w:val="0048272C"/>
    <w:rsid w:val="004832F0"/>
    <w:rsid w:val="00483A53"/>
    <w:rsid w:val="004857C2"/>
    <w:rsid w:val="00485CFB"/>
    <w:rsid w:val="00486705"/>
    <w:rsid w:val="00486C35"/>
    <w:rsid w:val="0048716E"/>
    <w:rsid w:val="004928D7"/>
    <w:rsid w:val="00492D93"/>
    <w:rsid w:val="00493BBF"/>
    <w:rsid w:val="00495E37"/>
    <w:rsid w:val="00496C87"/>
    <w:rsid w:val="004976E1"/>
    <w:rsid w:val="004A000C"/>
    <w:rsid w:val="004A37C4"/>
    <w:rsid w:val="004A4FC6"/>
    <w:rsid w:val="004A57C3"/>
    <w:rsid w:val="004A625E"/>
    <w:rsid w:val="004A6FB8"/>
    <w:rsid w:val="004B05F8"/>
    <w:rsid w:val="004B0A18"/>
    <w:rsid w:val="004B13FB"/>
    <w:rsid w:val="004B260A"/>
    <w:rsid w:val="004B2C3D"/>
    <w:rsid w:val="004B4E0C"/>
    <w:rsid w:val="004B55BA"/>
    <w:rsid w:val="004B6D2A"/>
    <w:rsid w:val="004B7595"/>
    <w:rsid w:val="004C0776"/>
    <w:rsid w:val="004C0E70"/>
    <w:rsid w:val="004C4A58"/>
    <w:rsid w:val="004C4F97"/>
    <w:rsid w:val="004C53A0"/>
    <w:rsid w:val="004D12A9"/>
    <w:rsid w:val="004D347F"/>
    <w:rsid w:val="004D628A"/>
    <w:rsid w:val="004D70F5"/>
    <w:rsid w:val="004D7425"/>
    <w:rsid w:val="004D76A1"/>
    <w:rsid w:val="004D77B0"/>
    <w:rsid w:val="004E30FD"/>
    <w:rsid w:val="004E3A9E"/>
    <w:rsid w:val="004E3AD9"/>
    <w:rsid w:val="004F0274"/>
    <w:rsid w:val="004F5342"/>
    <w:rsid w:val="004F5A3D"/>
    <w:rsid w:val="004F65A8"/>
    <w:rsid w:val="004F68A2"/>
    <w:rsid w:val="00500145"/>
    <w:rsid w:val="00502D57"/>
    <w:rsid w:val="0051070B"/>
    <w:rsid w:val="00510C19"/>
    <w:rsid w:val="0051117F"/>
    <w:rsid w:val="00511355"/>
    <w:rsid w:val="005117AF"/>
    <w:rsid w:val="005129D4"/>
    <w:rsid w:val="0051363E"/>
    <w:rsid w:val="005136CF"/>
    <w:rsid w:val="005145CC"/>
    <w:rsid w:val="00514DFC"/>
    <w:rsid w:val="0051530D"/>
    <w:rsid w:val="00516D9A"/>
    <w:rsid w:val="00521563"/>
    <w:rsid w:val="00524392"/>
    <w:rsid w:val="005244A9"/>
    <w:rsid w:val="0052626D"/>
    <w:rsid w:val="00534484"/>
    <w:rsid w:val="00540B46"/>
    <w:rsid w:val="00543E3D"/>
    <w:rsid w:val="00545CEF"/>
    <w:rsid w:val="00553176"/>
    <w:rsid w:val="00553B42"/>
    <w:rsid w:val="00555DC1"/>
    <w:rsid w:val="0055716A"/>
    <w:rsid w:val="00557C71"/>
    <w:rsid w:val="00560378"/>
    <w:rsid w:val="00560C60"/>
    <w:rsid w:val="0056156D"/>
    <w:rsid w:val="00562022"/>
    <w:rsid w:val="00563557"/>
    <w:rsid w:val="00566019"/>
    <w:rsid w:val="005678EB"/>
    <w:rsid w:val="00570235"/>
    <w:rsid w:val="005706ED"/>
    <w:rsid w:val="005707ED"/>
    <w:rsid w:val="00571A08"/>
    <w:rsid w:val="005737F4"/>
    <w:rsid w:val="0057389C"/>
    <w:rsid w:val="00573C21"/>
    <w:rsid w:val="00573ECB"/>
    <w:rsid w:val="0057601A"/>
    <w:rsid w:val="005773AD"/>
    <w:rsid w:val="00581615"/>
    <w:rsid w:val="00582FA8"/>
    <w:rsid w:val="00584925"/>
    <w:rsid w:val="00584EA3"/>
    <w:rsid w:val="00585307"/>
    <w:rsid w:val="0058544A"/>
    <w:rsid w:val="00585D20"/>
    <w:rsid w:val="005902A1"/>
    <w:rsid w:val="0059213C"/>
    <w:rsid w:val="00594386"/>
    <w:rsid w:val="00594966"/>
    <w:rsid w:val="0059659B"/>
    <w:rsid w:val="005A1E07"/>
    <w:rsid w:val="005A23A5"/>
    <w:rsid w:val="005A60E7"/>
    <w:rsid w:val="005B087B"/>
    <w:rsid w:val="005B1425"/>
    <w:rsid w:val="005B169A"/>
    <w:rsid w:val="005B1C07"/>
    <w:rsid w:val="005B2A23"/>
    <w:rsid w:val="005B2B16"/>
    <w:rsid w:val="005C013F"/>
    <w:rsid w:val="005C45A2"/>
    <w:rsid w:val="005C48B4"/>
    <w:rsid w:val="005D0DE4"/>
    <w:rsid w:val="005D4049"/>
    <w:rsid w:val="005D4087"/>
    <w:rsid w:val="005D4875"/>
    <w:rsid w:val="005D660C"/>
    <w:rsid w:val="005D6D3D"/>
    <w:rsid w:val="005D77EC"/>
    <w:rsid w:val="005D7E27"/>
    <w:rsid w:val="005E0ECD"/>
    <w:rsid w:val="005E16D4"/>
    <w:rsid w:val="005E1930"/>
    <w:rsid w:val="005E397B"/>
    <w:rsid w:val="005E6087"/>
    <w:rsid w:val="005E6A86"/>
    <w:rsid w:val="005E6AF7"/>
    <w:rsid w:val="005E6BEF"/>
    <w:rsid w:val="005E787F"/>
    <w:rsid w:val="005F13DA"/>
    <w:rsid w:val="005F16D0"/>
    <w:rsid w:val="005F1B37"/>
    <w:rsid w:val="005F391E"/>
    <w:rsid w:val="005F3E42"/>
    <w:rsid w:val="005F4F52"/>
    <w:rsid w:val="005F677C"/>
    <w:rsid w:val="005F76DB"/>
    <w:rsid w:val="006015F4"/>
    <w:rsid w:val="00601700"/>
    <w:rsid w:val="006032A0"/>
    <w:rsid w:val="006032FD"/>
    <w:rsid w:val="00610CBE"/>
    <w:rsid w:val="00611671"/>
    <w:rsid w:val="00611DAD"/>
    <w:rsid w:val="00616B3A"/>
    <w:rsid w:val="00621A0A"/>
    <w:rsid w:val="0062289A"/>
    <w:rsid w:val="00622A04"/>
    <w:rsid w:val="00622C1C"/>
    <w:rsid w:val="0062503B"/>
    <w:rsid w:val="00626376"/>
    <w:rsid w:val="00626589"/>
    <w:rsid w:val="00627660"/>
    <w:rsid w:val="00630C18"/>
    <w:rsid w:val="00635C97"/>
    <w:rsid w:val="0063767B"/>
    <w:rsid w:val="00642130"/>
    <w:rsid w:val="00644AD0"/>
    <w:rsid w:val="0064657A"/>
    <w:rsid w:val="00646BE3"/>
    <w:rsid w:val="006472DD"/>
    <w:rsid w:val="0065072B"/>
    <w:rsid w:val="0065429C"/>
    <w:rsid w:val="00655E3D"/>
    <w:rsid w:val="0066153F"/>
    <w:rsid w:val="00663A14"/>
    <w:rsid w:val="00663C0B"/>
    <w:rsid w:val="00663EB5"/>
    <w:rsid w:val="00666E93"/>
    <w:rsid w:val="00667BC9"/>
    <w:rsid w:val="0067043A"/>
    <w:rsid w:val="00671A9B"/>
    <w:rsid w:val="00673AEC"/>
    <w:rsid w:val="00674D08"/>
    <w:rsid w:val="00675932"/>
    <w:rsid w:val="006775A6"/>
    <w:rsid w:val="00680E48"/>
    <w:rsid w:val="006824EC"/>
    <w:rsid w:val="006828F5"/>
    <w:rsid w:val="00685692"/>
    <w:rsid w:val="00685B87"/>
    <w:rsid w:val="00690029"/>
    <w:rsid w:val="00690878"/>
    <w:rsid w:val="006917CB"/>
    <w:rsid w:val="00695A7C"/>
    <w:rsid w:val="006A07DE"/>
    <w:rsid w:val="006A18B3"/>
    <w:rsid w:val="006A3A94"/>
    <w:rsid w:val="006A5A6C"/>
    <w:rsid w:val="006A6FAA"/>
    <w:rsid w:val="006A7107"/>
    <w:rsid w:val="006B02F1"/>
    <w:rsid w:val="006B17FA"/>
    <w:rsid w:val="006B5250"/>
    <w:rsid w:val="006B5623"/>
    <w:rsid w:val="006B569C"/>
    <w:rsid w:val="006B68AC"/>
    <w:rsid w:val="006C09DB"/>
    <w:rsid w:val="006C18F1"/>
    <w:rsid w:val="006C21C8"/>
    <w:rsid w:val="006C2403"/>
    <w:rsid w:val="006C3015"/>
    <w:rsid w:val="006C3811"/>
    <w:rsid w:val="006C5C6E"/>
    <w:rsid w:val="006C67B3"/>
    <w:rsid w:val="006D0E67"/>
    <w:rsid w:val="006D34EF"/>
    <w:rsid w:val="006D56CE"/>
    <w:rsid w:val="006D7B96"/>
    <w:rsid w:val="006E6428"/>
    <w:rsid w:val="006E7B08"/>
    <w:rsid w:val="006F07EB"/>
    <w:rsid w:val="006F1880"/>
    <w:rsid w:val="006F1B53"/>
    <w:rsid w:val="006F2489"/>
    <w:rsid w:val="006F2ED6"/>
    <w:rsid w:val="006F3B6A"/>
    <w:rsid w:val="006F3CA0"/>
    <w:rsid w:val="006F57AA"/>
    <w:rsid w:val="006F5E56"/>
    <w:rsid w:val="006F6B01"/>
    <w:rsid w:val="0070007D"/>
    <w:rsid w:val="00700A39"/>
    <w:rsid w:val="00700C83"/>
    <w:rsid w:val="0070118F"/>
    <w:rsid w:val="0070220B"/>
    <w:rsid w:val="00703388"/>
    <w:rsid w:val="00703A4B"/>
    <w:rsid w:val="0070441E"/>
    <w:rsid w:val="007049B8"/>
    <w:rsid w:val="007074FF"/>
    <w:rsid w:val="007108D9"/>
    <w:rsid w:val="00710D9A"/>
    <w:rsid w:val="0071166D"/>
    <w:rsid w:val="007120E2"/>
    <w:rsid w:val="0071222F"/>
    <w:rsid w:val="007161F4"/>
    <w:rsid w:val="007214A1"/>
    <w:rsid w:val="00723172"/>
    <w:rsid w:val="00723F32"/>
    <w:rsid w:val="007245AF"/>
    <w:rsid w:val="00732465"/>
    <w:rsid w:val="00732E7D"/>
    <w:rsid w:val="00734582"/>
    <w:rsid w:val="00736159"/>
    <w:rsid w:val="00737806"/>
    <w:rsid w:val="00740821"/>
    <w:rsid w:val="007408D8"/>
    <w:rsid w:val="00741E75"/>
    <w:rsid w:val="007424BE"/>
    <w:rsid w:val="00743ECE"/>
    <w:rsid w:val="00744B7D"/>
    <w:rsid w:val="00744F0D"/>
    <w:rsid w:val="0074724D"/>
    <w:rsid w:val="0074731D"/>
    <w:rsid w:val="007477F6"/>
    <w:rsid w:val="00750231"/>
    <w:rsid w:val="007519AB"/>
    <w:rsid w:val="0075700B"/>
    <w:rsid w:val="0076294D"/>
    <w:rsid w:val="0076332F"/>
    <w:rsid w:val="00764136"/>
    <w:rsid w:val="00764278"/>
    <w:rsid w:val="007667A1"/>
    <w:rsid w:val="00766ACE"/>
    <w:rsid w:val="00766D8E"/>
    <w:rsid w:val="007670D2"/>
    <w:rsid w:val="00767B0D"/>
    <w:rsid w:val="00770541"/>
    <w:rsid w:val="007707E7"/>
    <w:rsid w:val="007717A9"/>
    <w:rsid w:val="00771EA9"/>
    <w:rsid w:val="00774AB9"/>
    <w:rsid w:val="00774DC2"/>
    <w:rsid w:val="00780CDE"/>
    <w:rsid w:val="00782FB1"/>
    <w:rsid w:val="007833CC"/>
    <w:rsid w:val="0078350F"/>
    <w:rsid w:val="00783DC2"/>
    <w:rsid w:val="007847BA"/>
    <w:rsid w:val="00785E12"/>
    <w:rsid w:val="007878EA"/>
    <w:rsid w:val="007917BB"/>
    <w:rsid w:val="0079231B"/>
    <w:rsid w:val="007927A8"/>
    <w:rsid w:val="007931AC"/>
    <w:rsid w:val="0079323F"/>
    <w:rsid w:val="00793302"/>
    <w:rsid w:val="00793FB0"/>
    <w:rsid w:val="00793FE1"/>
    <w:rsid w:val="00794F0A"/>
    <w:rsid w:val="00797DD7"/>
    <w:rsid w:val="007A150E"/>
    <w:rsid w:val="007A2793"/>
    <w:rsid w:val="007A4559"/>
    <w:rsid w:val="007A5307"/>
    <w:rsid w:val="007A5DB4"/>
    <w:rsid w:val="007B28BC"/>
    <w:rsid w:val="007B641F"/>
    <w:rsid w:val="007B71D4"/>
    <w:rsid w:val="007B7CD1"/>
    <w:rsid w:val="007C010A"/>
    <w:rsid w:val="007C3EA8"/>
    <w:rsid w:val="007C3FEF"/>
    <w:rsid w:val="007C4E25"/>
    <w:rsid w:val="007D0DB6"/>
    <w:rsid w:val="007D1743"/>
    <w:rsid w:val="007D19B4"/>
    <w:rsid w:val="007D33F8"/>
    <w:rsid w:val="007D43B5"/>
    <w:rsid w:val="007D4CC4"/>
    <w:rsid w:val="007E1587"/>
    <w:rsid w:val="007E43CE"/>
    <w:rsid w:val="007E4541"/>
    <w:rsid w:val="007E4B29"/>
    <w:rsid w:val="007E4E42"/>
    <w:rsid w:val="007E5CA9"/>
    <w:rsid w:val="007E6223"/>
    <w:rsid w:val="007F0160"/>
    <w:rsid w:val="007F22CB"/>
    <w:rsid w:val="007F2588"/>
    <w:rsid w:val="007F2C38"/>
    <w:rsid w:val="007F2F2C"/>
    <w:rsid w:val="007F3E7F"/>
    <w:rsid w:val="007F4D7D"/>
    <w:rsid w:val="007F604B"/>
    <w:rsid w:val="007F6AA1"/>
    <w:rsid w:val="00802719"/>
    <w:rsid w:val="0080460D"/>
    <w:rsid w:val="00805CBD"/>
    <w:rsid w:val="008076E9"/>
    <w:rsid w:val="008147FC"/>
    <w:rsid w:val="00814C7B"/>
    <w:rsid w:val="00814DC3"/>
    <w:rsid w:val="008178F6"/>
    <w:rsid w:val="00820C03"/>
    <w:rsid w:val="008218B3"/>
    <w:rsid w:val="008227E9"/>
    <w:rsid w:val="0082535D"/>
    <w:rsid w:val="0082574D"/>
    <w:rsid w:val="0083421E"/>
    <w:rsid w:val="008365F8"/>
    <w:rsid w:val="00841BEB"/>
    <w:rsid w:val="0084346A"/>
    <w:rsid w:val="00843ED2"/>
    <w:rsid w:val="00844D6C"/>
    <w:rsid w:val="0084569E"/>
    <w:rsid w:val="00845B1E"/>
    <w:rsid w:val="0084651B"/>
    <w:rsid w:val="0084710B"/>
    <w:rsid w:val="00847F71"/>
    <w:rsid w:val="00851404"/>
    <w:rsid w:val="00852677"/>
    <w:rsid w:val="00854EB3"/>
    <w:rsid w:val="008551CF"/>
    <w:rsid w:val="00856B28"/>
    <w:rsid w:val="00857B3E"/>
    <w:rsid w:val="00857B78"/>
    <w:rsid w:val="00864B23"/>
    <w:rsid w:val="00865AE4"/>
    <w:rsid w:val="008665E2"/>
    <w:rsid w:val="00866C25"/>
    <w:rsid w:val="00867200"/>
    <w:rsid w:val="00870E97"/>
    <w:rsid w:val="00877EA6"/>
    <w:rsid w:val="00881DF8"/>
    <w:rsid w:val="00884AD5"/>
    <w:rsid w:val="00885A47"/>
    <w:rsid w:val="0088616C"/>
    <w:rsid w:val="008901F4"/>
    <w:rsid w:val="00895FDC"/>
    <w:rsid w:val="008970CA"/>
    <w:rsid w:val="00897DAB"/>
    <w:rsid w:val="008A14B9"/>
    <w:rsid w:val="008A2770"/>
    <w:rsid w:val="008A3C10"/>
    <w:rsid w:val="008A54A4"/>
    <w:rsid w:val="008A6D08"/>
    <w:rsid w:val="008A74EA"/>
    <w:rsid w:val="008A7D86"/>
    <w:rsid w:val="008B0CBB"/>
    <w:rsid w:val="008B23F4"/>
    <w:rsid w:val="008B241B"/>
    <w:rsid w:val="008B3F3B"/>
    <w:rsid w:val="008B6FE2"/>
    <w:rsid w:val="008B7C3F"/>
    <w:rsid w:val="008C0EFD"/>
    <w:rsid w:val="008C212F"/>
    <w:rsid w:val="008C6CB8"/>
    <w:rsid w:val="008C744F"/>
    <w:rsid w:val="008D0C93"/>
    <w:rsid w:val="008D0FEB"/>
    <w:rsid w:val="008D2D27"/>
    <w:rsid w:val="008D34A7"/>
    <w:rsid w:val="008D5A0E"/>
    <w:rsid w:val="008D7606"/>
    <w:rsid w:val="008E0DDA"/>
    <w:rsid w:val="008E1432"/>
    <w:rsid w:val="008E1A82"/>
    <w:rsid w:val="008E364C"/>
    <w:rsid w:val="008E5FDD"/>
    <w:rsid w:val="008E7B81"/>
    <w:rsid w:val="008F2AA7"/>
    <w:rsid w:val="008F7771"/>
    <w:rsid w:val="00901DAB"/>
    <w:rsid w:val="00903051"/>
    <w:rsid w:val="009030E3"/>
    <w:rsid w:val="009033CE"/>
    <w:rsid w:val="009040CE"/>
    <w:rsid w:val="00904917"/>
    <w:rsid w:val="00904D52"/>
    <w:rsid w:val="009060D2"/>
    <w:rsid w:val="00907605"/>
    <w:rsid w:val="00907D42"/>
    <w:rsid w:val="00910FA5"/>
    <w:rsid w:val="009121EB"/>
    <w:rsid w:val="0091436E"/>
    <w:rsid w:val="00914747"/>
    <w:rsid w:val="0091683C"/>
    <w:rsid w:val="00916A00"/>
    <w:rsid w:val="009207E8"/>
    <w:rsid w:val="00920F9F"/>
    <w:rsid w:val="009211FD"/>
    <w:rsid w:val="00921F1C"/>
    <w:rsid w:val="00921F4D"/>
    <w:rsid w:val="009250FC"/>
    <w:rsid w:val="00925A8F"/>
    <w:rsid w:val="00934798"/>
    <w:rsid w:val="00934A8F"/>
    <w:rsid w:val="00934B54"/>
    <w:rsid w:val="00943A97"/>
    <w:rsid w:val="0094412E"/>
    <w:rsid w:val="00944AAE"/>
    <w:rsid w:val="00945713"/>
    <w:rsid w:val="00946258"/>
    <w:rsid w:val="00946308"/>
    <w:rsid w:val="0094649F"/>
    <w:rsid w:val="009476FF"/>
    <w:rsid w:val="00947BCE"/>
    <w:rsid w:val="0095160A"/>
    <w:rsid w:val="009521A5"/>
    <w:rsid w:val="009525B6"/>
    <w:rsid w:val="0095265D"/>
    <w:rsid w:val="009538DF"/>
    <w:rsid w:val="00955172"/>
    <w:rsid w:val="00960087"/>
    <w:rsid w:val="00962414"/>
    <w:rsid w:val="0096244C"/>
    <w:rsid w:val="00970C17"/>
    <w:rsid w:val="00972146"/>
    <w:rsid w:val="00972FF5"/>
    <w:rsid w:val="0097548F"/>
    <w:rsid w:val="00977794"/>
    <w:rsid w:val="009814BA"/>
    <w:rsid w:val="00981667"/>
    <w:rsid w:val="00984124"/>
    <w:rsid w:val="009908E1"/>
    <w:rsid w:val="0099125E"/>
    <w:rsid w:val="00994364"/>
    <w:rsid w:val="009945D7"/>
    <w:rsid w:val="009950FA"/>
    <w:rsid w:val="00995FC0"/>
    <w:rsid w:val="00996214"/>
    <w:rsid w:val="00996B1A"/>
    <w:rsid w:val="00997AF2"/>
    <w:rsid w:val="009A3B4A"/>
    <w:rsid w:val="009A4ACB"/>
    <w:rsid w:val="009A4F54"/>
    <w:rsid w:val="009B3873"/>
    <w:rsid w:val="009B3DA8"/>
    <w:rsid w:val="009B68C9"/>
    <w:rsid w:val="009C3E3A"/>
    <w:rsid w:val="009C3F3A"/>
    <w:rsid w:val="009C4A41"/>
    <w:rsid w:val="009C556B"/>
    <w:rsid w:val="009C57C3"/>
    <w:rsid w:val="009C7283"/>
    <w:rsid w:val="009C7E36"/>
    <w:rsid w:val="009D08F4"/>
    <w:rsid w:val="009D1468"/>
    <w:rsid w:val="009D197D"/>
    <w:rsid w:val="009D1C2B"/>
    <w:rsid w:val="009D360E"/>
    <w:rsid w:val="009D3613"/>
    <w:rsid w:val="009D5955"/>
    <w:rsid w:val="009D7F83"/>
    <w:rsid w:val="009E49E3"/>
    <w:rsid w:val="009F6461"/>
    <w:rsid w:val="009F7C1B"/>
    <w:rsid w:val="00A00214"/>
    <w:rsid w:val="00A01911"/>
    <w:rsid w:val="00A05B11"/>
    <w:rsid w:val="00A0763C"/>
    <w:rsid w:val="00A07EF9"/>
    <w:rsid w:val="00A10832"/>
    <w:rsid w:val="00A11B22"/>
    <w:rsid w:val="00A13A43"/>
    <w:rsid w:val="00A143C8"/>
    <w:rsid w:val="00A15332"/>
    <w:rsid w:val="00A20658"/>
    <w:rsid w:val="00A23A31"/>
    <w:rsid w:val="00A23CFA"/>
    <w:rsid w:val="00A25354"/>
    <w:rsid w:val="00A2598F"/>
    <w:rsid w:val="00A27388"/>
    <w:rsid w:val="00A27855"/>
    <w:rsid w:val="00A33476"/>
    <w:rsid w:val="00A3347E"/>
    <w:rsid w:val="00A33869"/>
    <w:rsid w:val="00A3641D"/>
    <w:rsid w:val="00A36DDB"/>
    <w:rsid w:val="00A40082"/>
    <w:rsid w:val="00A4068C"/>
    <w:rsid w:val="00A406E3"/>
    <w:rsid w:val="00A40AC6"/>
    <w:rsid w:val="00A4274F"/>
    <w:rsid w:val="00A4294B"/>
    <w:rsid w:val="00A42F54"/>
    <w:rsid w:val="00A43A89"/>
    <w:rsid w:val="00A44D55"/>
    <w:rsid w:val="00A477D8"/>
    <w:rsid w:val="00A51AC6"/>
    <w:rsid w:val="00A520A5"/>
    <w:rsid w:val="00A5218D"/>
    <w:rsid w:val="00A524FE"/>
    <w:rsid w:val="00A5283E"/>
    <w:rsid w:val="00A54074"/>
    <w:rsid w:val="00A55054"/>
    <w:rsid w:val="00A55F18"/>
    <w:rsid w:val="00A57067"/>
    <w:rsid w:val="00A60CA5"/>
    <w:rsid w:val="00A60FF4"/>
    <w:rsid w:val="00A61290"/>
    <w:rsid w:val="00A61ECD"/>
    <w:rsid w:val="00A62B48"/>
    <w:rsid w:val="00A652B0"/>
    <w:rsid w:val="00A67D2C"/>
    <w:rsid w:val="00A70E99"/>
    <w:rsid w:val="00A71117"/>
    <w:rsid w:val="00A7167E"/>
    <w:rsid w:val="00A7587D"/>
    <w:rsid w:val="00A758D6"/>
    <w:rsid w:val="00A802E9"/>
    <w:rsid w:val="00A80543"/>
    <w:rsid w:val="00A837BF"/>
    <w:rsid w:val="00A8417B"/>
    <w:rsid w:val="00A9046B"/>
    <w:rsid w:val="00A906E1"/>
    <w:rsid w:val="00A90A9B"/>
    <w:rsid w:val="00A95BAA"/>
    <w:rsid w:val="00A97B70"/>
    <w:rsid w:val="00A97D1A"/>
    <w:rsid w:val="00AA2BF4"/>
    <w:rsid w:val="00AA2D06"/>
    <w:rsid w:val="00AA2FDE"/>
    <w:rsid w:val="00AA5049"/>
    <w:rsid w:val="00AA7157"/>
    <w:rsid w:val="00AB1BCB"/>
    <w:rsid w:val="00AB1D7B"/>
    <w:rsid w:val="00AB4059"/>
    <w:rsid w:val="00AB479F"/>
    <w:rsid w:val="00AB72F0"/>
    <w:rsid w:val="00AC1017"/>
    <w:rsid w:val="00AC1B64"/>
    <w:rsid w:val="00AC2A79"/>
    <w:rsid w:val="00AC6494"/>
    <w:rsid w:val="00AC6505"/>
    <w:rsid w:val="00AD2174"/>
    <w:rsid w:val="00AD2534"/>
    <w:rsid w:val="00AD4BD7"/>
    <w:rsid w:val="00AE0BD9"/>
    <w:rsid w:val="00AE17A7"/>
    <w:rsid w:val="00AE3A57"/>
    <w:rsid w:val="00AE7E64"/>
    <w:rsid w:val="00AF115D"/>
    <w:rsid w:val="00AF1652"/>
    <w:rsid w:val="00AF304B"/>
    <w:rsid w:val="00AF659B"/>
    <w:rsid w:val="00AF6F6C"/>
    <w:rsid w:val="00B00A33"/>
    <w:rsid w:val="00B00B80"/>
    <w:rsid w:val="00B05388"/>
    <w:rsid w:val="00B055A9"/>
    <w:rsid w:val="00B0616C"/>
    <w:rsid w:val="00B071B5"/>
    <w:rsid w:val="00B0732A"/>
    <w:rsid w:val="00B1021C"/>
    <w:rsid w:val="00B124CB"/>
    <w:rsid w:val="00B1250D"/>
    <w:rsid w:val="00B13625"/>
    <w:rsid w:val="00B20E83"/>
    <w:rsid w:val="00B2110A"/>
    <w:rsid w:val="00B22485"/>
    <w:rsid w:val="00B2403A"/>
    <w:rsid w:val="00B31A34"/>
    <w:rsid w:val="00B32F80"/>
    <w:rsid w:val="00B3306C"/>
    <w:rsid w:val="00B36C1D"/>
    <w:rsid w:val="00B407C5"/>
    <w:rsid w:val="00B40803"/>
    <w:rsid w:val="00B40A6E"/>
    <w:rsid w:val="00B4145A"/>
    <w:rsid w:val="00B43A39"/>
    <w:rsid w:val="00B45894"/>
    <w:rsid w:val="00B51662"/>
    <w:rsid w:val="00B51667"/>
    <w:rsid w:val="00B52109"/>
    <w:rsid w:val="00B52FCC"/>
    <w:rsid w:val="00B55B0A"/>
    <w:rsid w:val="00B56A5F"/>
    <w:rsid w:val="00B623C6"/>
    <w:rsid w:val="00B62E82"/>
    <w:rsid w:val="00B6424E"/>
    <w:rsid w:val="00B642E5"/>
    <w:rsid w:val="00B663D4"/>
    <w:rsid w:val="00B66975"/>
    <w:rsid w:val="00B66DDF"/>
    <w:rsid w:val="00B704FB"/>
    <w:rsid w:val="00B70E8F"/>
    <w:rsid w:val="00B722E1"/>
    <w:rsid w:val="00B72302"/>
    <w:rsid w:val="00B725BC"/>
    <w:rsid w:val="00B754EF"/>
    <w:rsid w:val="00B7720C"/>
    <w:rsid w:val="00B810CE"/>
    <w:rsid w:val="00B82268"/>
    <w:rsid w:val="00B82A45"/>
    <w:rsid w:val="00B86A4A"/>
    <w:rsid w:val="00B92616"/>
    <w:rsid w:val="00B93161"/>
    <w:rsid w:val="00B940BC"/>
    <w:rsid w:val="00BA2FC6"/>
    <w:rsid w:val="00BA48C4"/>
    <w:rsid w:val="00BA4A11"/>
    <w:rsid w:val="00BB2144"/>
    <w:rsid w:val="00BB24D6"/>
    <w:rsid w:val="00BB28B7"/>
    <w:rsid w:val="00BB3714"/>
    <w:rsid w:val="00BB42F4"/>
    <w:rsid w:val="00BB4DFB"/>
    <w:rsid w:val="00BB72AF"/>
    <w:rsid w:val="00BC0F8C"/>
    <w:rsid w:val="00BC2AA4"/>
    <w:rsid w:val="00BC3DC1"/>
    <w:rsid w:val="00BC555B"/>
    <w:rsid w:val="00BC7606"/>
    <w:rsid w:val="00BD0FF4"/>
    <w:rsid w:val="00BD199D"/>
    <w:rsid w:val="00BD25C4"/>
    <w:rsid w:val="00BD2854"/>
    <w:rsid w:val="00BD4ECC"/>
    <w:rsid w:val="00BD529C"/>
    <w:rsid w:val="00BE047B"/>
    <w:rsid w:val="00BE0FDA"/>
    <w:rsid w:val="00BE10B1"/>
    <w:rsid w:val="00BE10DD"/>
    <w:rsid w:val="00BE25DA"/>
    <w:rsid w:val="00BE27D7"/>
    <w:rsid w:val="00BE788F"/>
    <w:rsid w:val="00BF07D3"/>
    <w:rsid w:val="00BF153A"/>
    <w:rsid w:val="00BF19F9"/>
    <w:rsid w:val="00BF1CA1"/>
    <w:rsid w:val="00BF20B9"/>
    <w:rsid w:val="00BF2F65"/>
    <w:rsid w:val="00BF490C"/>
    <w:rsid w:val="00C00D6E"/>
    <w:rsid w:val="00C01CDE"/>
    <w:rsid w:val="00C01D68"/>
    <w:rsid w:val="00C03EB6"/>
    <w:rsid w:val="00C03FFB"/>
    <w:rsid w:val="00C04731"/>
    <w:rsid w:val="00C07612"/>
    <w:rsid w:val="00C10269"/>
    <w:rsid w:val="00C102CF"/>
    <w:rsid w:val="00C1089A"/>
    <w:rsid w:val="00C10DBE"/>
    <w:rsid w:val="00C14751"/>
    <w:rsid w:val="00C17254"/>
    <w:rsid w:val="00C173CF"/>
    <w:rsid w:val="00C17E1E"/>
    <w:rsid w:val="00C17F12"/>
    <w:rsid w:val="00C221B5"/>
    <w:rsid w:val="00C23AFA"/>
    <w:rsid w:val="00C2734C"/>
    <w:rsid w:val="00C30753"/>
    <w:rsid w:val="00C31A12"/>
    <w:rsid w:val="00C32129"/>
    <w:rsid w:val="00C32720"/>
    <w:rsid w:val="00C35D6D"/>
    <w:rsid w:val="00C37F01"/>
    <w:rsid w:val="00C4025F"/>
    <w:rsid w:val="00C464D1"/>
    <w:rsid w:val="00C52974"/>
    <w:rsid w:val="00C52AF7"/>
    <w:rsid w:val="00C52B68"/>
    <w:rsid w:val="00C54CE7"/>
    <w:rsid w:val="00C55479"/>
    <w:rsid w:val="00C56D92"/>
    <w:rsid w:val="00C56E63"/>
    <w:rsid w:val="00C5700C"/>
    <w:rsid w:val="00C5740C"/>
    <w:rsid w:val="00C57AC5"/>
    <w:rsid w:val="00C60BB5"/>
    <w:rsid w:val="00C61CED"/>
    <w:rsid w:val="00C621AE"/>
    <w:rsid w:val="00C6266E"/>
    <w:rsid w:val="00C67938"/>
    <w:rsid w:val="00C67FA6"/>
    <w:rsid w:val="00C73849"/>
    <w:rsid w:val="00C73A66"/>
    <w:rsid w:val="00C73A8A"/>
    <w:rsid w:val="00C80EDF"/>
    <w:rsid w:val="00C80FAF"/>
    <w:rsid w:val="00C8184B"/>
    <w:rsid w:val="00C8222D"/>
    <w:rsid w:val="00C84FEC"/>
    <w:rsid w:val="00C8503E"/>
    <w:rsid w:val="00C85152"/>
    <w:rsid w:val="00C93394"/>
    <w:rsid w:val="00C938C6"/>
    <w:rsid w:val="00C95A0E"/>
    <w:rsid w:val="00CA1639"/>
    <w:rsid w:val="00CA2BA4"/>
    <w:rsid w:val="00CA2D74"/>
    <w:rsid w:val="00CA586B"/>
    <w:rsid w:val="00CB0CFC"/>
    <w:rsid w:val="00CB106C"/>
    <w:rsid w:val="00CB1D64"/>
    <w:rsid w:val="00CB3744"/>
    <w:rsid w:val="00CB4346"/>
    <w:rsid w:val="00CB4590"/>
    <w:rsid w:val="00CB55DB"/>
    <w:rsid w:val="00CB6039"/>
    <w:rsid w:val="00CB6AF5"/>
    <w:rsid w:val="00CB77DF"/>
    <w:rsid w:val="00CC28FA"/>
    <w:rsid w:val="00CC31C4"/>
    <w:rsid w:val="00CC335D"/>
    <w:rsid w:val="00CC41C5"/>
    <w:rsid w:val="00CC440C"/>
    <w:rsid w:val="00CC4540"/>
    <w:rsid w:val="00CC4A8C"/>
    <w:rsid w:val="00CC5B7B"/>
    <w:rsid w:val="00CD0426"/>
    <w:rsid w:val="00CD06F4"/>
    <w:rsid w:val="00CD0AB6"/>
    <w:rsid w:val="00CD196D"/>
    <w:rsid w:val="00CD2C15"/>
    <w:rsid w:val="00CD51C3"/>
    <w:rsid w:val="00CD5E19"/>
    <w:rsid w:val="00CD726A"/>
    <w:rsid w:val="00CD72DA"/>
    <w:rsid w:val="00CE056B"/>
    <w:rsid w:val="00CE0793"/>
    <w:rsid w:val="00CE0D5F"/>
    <w:rsid w:val="00CE0F25"/>
    <w:rsid w:val="00CE3608"/>
    <w:rsid w:val="00CE3D56"/>
    <w:rsid w:val="00CE4B58"/>
    <w:rsid w:val="00CE56D4"/>
    <w:rsid w:val="00CE651E"/>
    <w:rsid w:val="00CF2A10"/>
    <w:rsid w:val="00CF2B94"/>
    <w:rsid w:val="00CF45B2"/>
    <w:rsid w:val="00CF7DF3"/>
    <w:rsid w:val="00CF7F57"/>
    <w:rsid w:val="00D01873"/>
    <w:rsid w:val="00D030C3"/>
    <w:rsid w:val="00D03714"/>
    <w:rsid w:val="00D06057"/>
    <w:rsid w:val="00D138C6"/>
    <w:rsid w:val="00D154AB"/>
    <w:rsid w:val="00D15F97"/>
    <w:rsid w:val="00D21036"/>
    <w:rsid w:val="00D2161F"/>
    <w:rsid w:val="00D21FE2"/>
    <w:rsid w:val="00D232A8"/>
    <w:rsid w:val="00D24338"/>
    <w:rsid w:val="00D25C45"/>
    <w:rsid w:val="00D26917"/>
    <w:rsid w:val="00D26D44"/>
    <w:rsid w:val="00D27366"/>
    <w:rsid w:val="00D279B5"/>
    <w:rsid w:val="00D3209D"/>
    <w:rsid w:val="00D327C6"/>
    <w:rsid w:val="00D33ECC"/>
    <w:rsid w:val="00D353A1"/>
    <w:rsid w:val="00D36BEE"/>
    <w:rsid w:val="00D40A16"/>
    <w:rsid w:val="00D4182D"/>
    <w:rsid w:val="00D500B8"/>
    <w:rsid w:val="00D50A72"/>
    <w:rsid w:val="00D528C8"/>
    <w:rsid w:val="00D5394C"/>
    <w:rsid w:val="00D539FD"/>
    <w:rsid w:val="00D56151"/>
    <w:rsid w:val="00D562B9"/>
    <w:rsid w:val="00D57025"/>
    <w:rsid w:val="00D62112"/>
    <w:rsid w:val="00D644EE"/>
    <w:rsid w:val="00D64BA2"/>
    <w:rsid w:val="00D67517"/>
    <w:rsid w:val="00D74532"/>
    <w:rsid w:val="00D7735C"/>
    <w:rsid w:val="00D7794F"/>
    <w:rsid w:val="00D81121"/>
    <w:rsid w:val="00D82357"/>
    <w:rsid w:val="00D82C41"/>
    <w:rsid w:val="00D8692E"/>
    <w:rsid w:val="00D86A5F"/>
    <w:rsid w:val="00D87680"/>
    <w:rsid w:val="00D910A9"/>
    <w:rsid w:val="00D91AB9"/>
    <w:rsid w:val="00D91BE4"/>
    <w:rsid w:val="00D928A5"/>
    <w:rsid w:val="00D94BC7"/>
    <w:rsid w:val="00D95D7D"/>
    <w:rsid w:val="00D97398"/>
    <w:rsid w:val="00DA2AD0"/>
    <w:rsid w:val="00DA369C"/>
    <w:rsid w:val="00DA3767"/>
    <w:rsid w:val="00DA4358"/>
    <w:rsid w:val="00DB0359"/>
    <w:rsid w:val="00DB53D0"/>
    <w:rsid w:val="00DB58D3"/>
    <w:rsid w:val="00DB7CE4"/>
    <w:rsid w:val="00DC0DD4"/>
    <w:rsid w:val="00DC35F1"/>
    <w:rsid w:val="00DC3B71"/>
    <w:rsid w:val="00DC6C7A"/>
    <w:rsid w:val="00DC724A"/>
    <w:rsid w:val="00DC7A8E"/>
    <w:rsid w:val="00DD0CEC"/>
    <w:rsid w:val="00DD1B21"/>
    <w:rsid w:val="00DD2F6F"/>
    <w:rsid w:val="00DE1EB2"/>
    <w:rsid w:val="00DE2C53"/>
    <w:rsid w:val="00DE4347"/>
    <w:rsid w:val="00DE4E78"/>
    <w:rsid w:val="00DE65CD"/>
    <w:rsid w:val="00DE75BF"/>
    <w:rsid w:val="00DF43FD"/>
    <w:rsid w:val="00DF5883"/>
    <w:rsid w:val="00DF6230"/>
    <w:rsid w:val="00E000C5"/>
    <w:rsid w:val="00E02939"/>
    <w:rsid w:val="00E034B4"/>
    <w:rsid w:val="00E04A5A"/>
    <w:rsid w:val="00E06407"/>
    <w:rsid w:val="00E0744C"/>
    <w:rsid w:val="00E07DB5"/>
    <w:rsid w:val="00E1279D"/>
    <w:rsid w:val="00E12E20"/>
    <w:rsid w:val="00E141FC"/>
    <w:rsid w:val="00E17C39"/>
    <w:rsid w:val="00E20EAE"/>
    <w:rsid w:val="00E20F9C"/>
    <w:rsid w:val="00E21193"/>
    <w:rsid w:val="00E22092"/>
    <w:rsid w:val="00E2365D"/>
    <w:rsid w:val="00E23F0E"/>
    <w:rsid w:val="00E25FC2"/>
    <w:rsid w:val="00E325EF"/>
    <w:rsid w:val="00E33513"/>
    <w:rsid w:val="00E352A5"/>
    <w:rsid w:val="00E366A6"/>
    <w:rsid w:val="00E36ECA"/>
    <w:rsid w:val="00E36EEE"/>
    <w:rsid w:val="00E40668"/>
    <w:rsid w:val="00E4434F"/>
    <w:rsid w:val="00E47310"/>
    <w:rsid w:val="00E47AD3"/>
    <w:rsid w:val="00E50B0A"/>
    <w:rsid w:val="00E50EC4"/>
    <w:rsid w:val="00E50F75"/>
    <w:rsid w:val="00E5176E"/>
    <w:rsid w:val="00E5178E"/>
    <w:rsid w:val="00E52D76"/>
    <w:rsid w:val="00E53018"/>
    <w:rsid w:val="00E55060"/>
    <w:rsid w:val="00E57364"/>
    <w:rsid w:val="00E57ECD"/>
    <w:rsid w:val="00E62112"/>
    <w:rsid w:val="00E62788"/>
    <w:rsid w:val="00E630BF"/>
    <w:rsid w:val="00E63CEB"/>
    <w:rsid w:val="00E63F79"/>
    <w:rsid w:val="00E64B4A"/>
    <w:rsid w:val="00E65AE6"/>
    <w:rsid w:val="00E66B07"/>
    <w:rsid w:val="00E67F3E"/>
    <w:rsid w:val="00E710AA"/>
    <w:rsid w:val="00E71D0C"/>
    <w:rsid w:val="00E724CE"/>
    <w:rsid w:val="00E76990"/>
    <w:rsid w:val="00E81C94"/>
    <w:rsid w:val="00E83165"/>
    <w:rsid w:val="00E846D3"/>
    <w:rsid w:val="00E85F21"/>
    <w:rsid w:val="00E861AF"/>
    <w:rsid w:val="00E86F66"/>
    <w:rsid w:val="00E91193"/>
    <w:rsid w:val="00E91574"/>
    <w:rsid w:val="00E91738"/>
    <w:rsid w:val="00E92BE0"/>
    <w:rsid w:val="00E92CF6"/>
    <w:rsid w:val="00E93816"/>
    <w:rsid w:val="00E97C4A"/>
    <w:rsid w:val="00EA0F61"/>
    <w:rsid w:val="00EA1CA0"/>
    <w:rsid w:val="00EA306D"/>
    <w:rsid w:val="00EA3CED"/>
    <w:rsid w:val="00EA691B"/>
    <w:rsid w:val="00EB4571"/>
    <w:rsid w:val="00EB5EB5"/>
    <w:rsid w:val="00EB7954"/>
    <w:rsid w:val="00EC1612"/>
    <w:rsid w:val="00EC1AA3"/>
    <w:rsid w:val="00EC3125"/>
    <w:rsid w:val="00EC5FB8"/>
    <w:rsid w:val="00ED0B12"/>
    <w:rsid w:val="00ED23A7"/>
    <w:rsid w:val="00ED6292"/>
    <w:rsid w:val="00ED6592"/>
    <w:rsid w:val="00ED75B8"/>
    <w:rsid w:val="00ED76B5"/>
    <w:rsid w:val="00EE3B22"/>
    <w:rsid w:val="00EF081B"/>
    <w:rsid w:val="00EF2B03"/>
    <w:rsid w:val="00EF596C"/>
    <w:rsid w:val="00EF5C3E"/>
    <w:rsid w:val="00EF7899"/>
    <w:rsid w:val="00EF7D7C"/>
    <w:rsid w:val="00F017E5"/>
    <w:rsid w:val="00F03345"/>
    <w:rsid w:val="00F04E21"/>
    <w:rsid w:val="00F101BD"/>
    <w:rsid w:val="00F11D17"/>
    <w:rsid w:val="00F12E75"/>
    <w:rsid w:val="00F13A4F"/>
    <w:rsid w:val="00F1675A"/>
    <w:rsid w:val="00F17C8B"/>
    <w:rsid w:val="00F20F01"/>
    <w:rsid w:val="00F210D2"/>
    <w:rsid w:val="00F2127E"/>
    <w:rsid w:val="00F22811"/>
    <w:rsid w:val="00F228E9"/>
    <w:rsid w:val="00F2712B"/>
    <w:rsid w:val="00F3119A"/>
    <w:rsid w:val="00F31F2D"/>
    <w:rsid w:val="00F34239"/>
    <w:rsid w:val="00F36765"/>
    <w:rsid w:val="00F373AE"/>
    <w:rsid w:val="00F40DB4"/>
    <w:rsid w:val="00F439E8"/>
    <w:rsid w:val="00F442BC"/>
    <w:rsid w:val="00F4451A"/>
    <w:rsid w:val="00F45416"/>
    <w:rsid w:val="00F46172"/>
    <w:rsid w:val="00F472E8"/>
    <w:rsid w:val="00F47F7C"/>
    <w:rsid w:val="00F51EDE"/>
    <w:rsid w:val="00F52B8C"/>
    <w:rsid w:val="00F53015"/>
    <w:rsid w:val="00F53048"/>
    <w:rsid w:val="00F54983"/>
    <w:rsid w:val="00F54EBF"/>
    <w:rsid w:val="00F55FC5"/>
    <w:rsid w:val="00F61359"/>
    <w:rsid w:val="00F62008"/>
    <w:rsid w:val="00F623B5"/>
    <w:rsid w:val="00F62502"/>
    <w:rsid w:val="00F642BB"/>
    <w:rsid w:val="00F75AE6"/>
    <w:rsid w:val="00F765FC"/>
    <w:rsid w:val="00F77D02"/>
    <w:rsid w:val="00F80864"/>
    <w:rsid w:val="00F83754"/>
    <w:rsid w:val="00F838BD"/>
    <w:rsid w:val="00F84E77"/>
    <w:rsid w:val="00F86FDA"/>
    <w:rsid w:val="00F87392"/>
    <w:rsid w:val="00F8768D"/>
    <w:rsid w:val="00F87713"/>
    <w:rsid w:val="00F92070"/>
    <w:rsid w:val="00F9300C"/>
    <w:rsid w:val="00F93538"/>
    <w:rsid w:val="00FA2CEA"/>
    <w:rsid w:val="00FA733F"/>
    <w:rsid w:val="00FB1BA4"/>
    <w:rsid w:val="00FB2CAB"/>
    <w:rsid w:val="00FB310D"/>
    <w:rsid w:val="00FB4074"/>
    <w:rsid w:val="00FB6F58"/>
    <w:rsid w:val="00FC6D4A"/>
    <w:rsid w:val="00FD0479"/>
    <w:rsid w:val="00FD1DB0"/>
    <w:rsid w:val="00FD1F6A"/>
    <w:rsid w:val="00FD2DB8"/>
    <w:rsid w:val="00FD30E1"/>
    <w:rsid w:val="00FD43E6"/>
    <w:rsid w:val="00FD4450"/>
    <w:rsid w:val="00FD4679"/>
    <w:rsid w:val="00FE0440"/>
    <w:rsid w:val="00FE2AB5"/>
    <w:rsid w:val="00FE772F"/>
    <w:rsid w:val="00FF31F1"/>
    <w:rsid w:val="00FF3B3C"/>
    <w:rsid w:val="00FF59ED"/>
    <w:rsid w:val="00FF78A6"/>
    <w:rsid w:val="0127507D"/>
    <w:rsid w:val="021E11EB"/>
    <w:rsid w:val="024D2C0A"/>
    <w:rsid w:val="029623EC"/>
    <w:rsid w:val="02B03736"/>
    <w:rsid w:val="043C4E54"/>
    <w:rsid w:val="04D038C9"/>
    <w:rsid w:val="05303803"/>
    <w:rsid w:val="05FE245D"/>
    <w:rsid w:val="06200DE1"/>
    <w:rsid w:val="06B0063C"/>
    <w:rsid w:val="0786369D"/>
    <w:rsid w:val="08C10F90"/>
    <w:rsid w:val="09A571DA"/>
    <w:rsid w:val="09DC02E7"/>
    <w:rsid w:val="0C0903C0"/>
    <w:rsid w:val="0C2662EE"/>
    <w:rsid w:val="0DEE5511"/>
    <w:rsid w:val="0EC036B1"/>
    <w:rsid w:val="0ECF56C4"/>
    <w:rsid w:val="0F6578C7"/>
    <w:rsid w:val="108F4BFB"/>
    <w:rsid w:val="11DE3925"/>
    <w:rsid w:val="14AE0704"/>
    <w:rsid w:val="161A6D40"/>
    <w:rsid w:val="16410227"/>
    <w:rsid w:val="16560D6A"/>
    <w:rsid w:val="16FA555C"/>
    <w:rsid w:val="17632EF0"/>
    <w:rsid w:val="18ED071C"/>
    <w:rsid w:val="194A0CE1"/>
    <w:rsid w:val="19CA361B"/>
    <w:rsid w:val="1C603E07"/>
    <w:rsid w:val="1D8B10C8"/>
    <w:rsid w:val="1EC33DEB"/>
    <w:rsid w:val="1FF46D67"/>
    <w:rsid w:val="1FFF2E1F"/>
    <w:rsid w:val="205A5DA4"/>
    <w:rsid w:val="20740A49"/>
    <w:rsid w:val="208319F3"/>
    <w:rsid w:val="21A7128A"/>
    <w:rsid w:val="22525185"/>
    <w:rsid w:val="22FB63DD"/>
    <w:rsid w:val="230816EE"/>
    <w:rsid w:val="23AC2BAD"/>
    <w:rsid w:val="23BA5AE5"/>
    <w:rsid w:val="23BF3631"/>
    <w:rsid w:val="23E11722"/>
    <w:rsid w:val="265B090C"/>
    <w:rsid w:val="278B7476"/>
    <w:rsid w:val="280008E5"/>
    <w:rsid w:val="29326BA0"/>
    <w:rsid w:val="295426D9"/>
    <w:rsid w:val="2A6549C9"/>
    <w:rsid w:val="2B785DC8"/>
    <w:rsid w:val="2B902233"/>
    <w:rsid w:val="2E25100A"/>
    <w:rsid w:val="2F2E5BC7"/>
    <w:rsid w:val="30E33D53"/>
    <w:rsid w:val="31152EFD"/>
    <w:rsid w:val="32E85E0F"/>
    <w:rsid w:val="34435F3F"/>
    <w:rsid w:val="35FB3257"/>
    <w:rsid w:val="35FD651C"/>
    <w:rsid w:val="36EA1055"/>
    <w:rsid w:val="3B256FD8"/>
    <w:rsid w:val="3CBD1548"/>
    <w:rsid w:val="3D735173"/>
    <w:rsid w:val="3E21718B"/>
    <w:rsid w:val="3F462FAA"/>
    <w:rsid w:val="3F4F5149"/>
    <w:rsid w:val="40DE62C9"/>
    <w:rsid w:val="42C625D8"/>
    <w:rsid w:val="42F67BEC"/>
    <w:rsid w:val="437F4108"/>
    <w:rsid w:val="4457602F"/>
    <w:rsid w:val="4457663E"/>
    <w:rsid w:val="46FC43AC"/>
    <w:rsid w:val="475C4576"/>
    <w:rsid w:val="48120C9A"/>
    <w:rsid w:val="48160FE7"/>
    <w:rsid w:val="4969216F"/>
    <w:rsid w:val="4A505508"/>
    <w:rsid w:val="4A673B70"/>
    <w:rsid w:val="4AAC70EB"/>
    <w:rsid w:val="4B2977C8"/>
    <w:rsid w:val="4B6152FD"/>
    <w:rsid w:val="4CC24AC9"/>
    <w:rsid w:val="4D5A45AB"/>
    <w:rsid w:val="4D5B08E3"/>
    <w:rsid w:val="4D8145D6"/>
    <w:rsid w:val="4E1D6C08"/>
    <w:rsid w:val="4FB67C93"/>
    <w:rsid w:val="50185650"/>
    <w:rsid w:val="505F4066"/>
    <w:rsid w:val="51D91C28"/>
    <w:rsid w:val="52470221"/>
    <w:rsid w:val="52667CC4"/>
    <w:rsid w:val="536F493A"/>
    <w:rsid w:val="537B591B"/>
    <w:rsid w:val="54095902"/>
    <w:rsid w:val="541B1F1A"/>
    <w:rsid w:val="54451C4A"/>
    <w:rsid w:val="54803587"/>
    <w:rsid w:val="54E745E6"/>
    <w:rsid w:val="55AC4CE9"/>
    <w:rsid w:val="55B17923"/>
    <w:rsid w:val="567129AB"/>
    <w:rsid w:val="57E93A49"/>
    <w:rsid w:val="59E43470"/>
    <w:rsid w:val="59EB6C5C"/>
    <w:rsid w:val="59FA0D18"/>
    <w:rsid w:val="5A7A7BF1"/>
    <w:rsid w:val="5B292340"/>
    <w:rsid w:val="5BF50A43"/>
    <w:rsid w:val="5C4F1637"/>
    <w:rsid w:val="5C9E5861"/>
    <w:rsid w:val="5D472E2F"/>
    <w:rsid w:val="5DFE44B6"/>
    <w:rsid w:val="5E1A3617"/>
    <w:rsid w:val="5E646062"/>
    <w:rsid w:val="5F5119DC"/>
    <w:rsid w:val="5FB206D5"/>
    <w:rsid w:val="60BE6E78"/>
    <w:rsid w:val="60C5300C"/>
    <w:rsid w:val="617F4AD5"/>
    <w:rsid w:val="629807CB"/>
    <w:rsid w:val="64DE1071"/>
    <w:rsid w:val="67544829"/>
    <w:rsid w:val="67757874"/>
    <w:rsid w:val="68F751B0"/>
    <w:rsid w:val="6A2D4873"/>
    <w:rsid w:val="6AC0607E"/>
    <w:rsid w:val="6D063D83"/>
    <w:rsid w:val="6DB56436"/>
    <w:rsid w:val="6E990097"/>
    <w:rsid w:val="6EF41CEC"/>
    <w:rsid w:val="707D39A6"/>
    <w:rsid w:val="70F955DC"/>
    <w:rsid w:val="71F1765F"/>
    <w:rsid w:val="72C85AD3"/>
    <w:rsid w:val="73776013"/>
    <w:rsid w:val="75372642"/>
    <w:rsid w:val="76B65AF2"/>
    <w:rsid w:val="76E50C8A"/>
    <w:rsid w:val="787F7203"/>
    <w:rsid w:val="788D6F8F"/>
    <w:rsid w:val="79237082"/>
    <w:rsid w:val="7B0E515F"/>
    <w:rsid w:val="7C154D44"/>
    <w:rsid w:val="7CAE1219"/>
    <w:rsid w:val="7DE16A13"/>
    <w:rsid w:val="7E175822"/>
    <w:rsid w:val="7E4D5E49"/>
    <w:rsid w:val="7E5A7737"/>
    <w:rsid w:val="7EFF03FE"/>
    <w:rsid w:val="7F1363E8"/>
    <w:rsid w:val="7F335FA5"/>
    <w:rsid w:val="7F7C225D"/>
    <w:rsid w:val="7FB01D8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0" w:semiHidden="0" w:name="Hyperlink" w:locked="1"/>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nhideWhenUsed="0" w:uiPriority="99"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0"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iPriority="99" w:name="Balloon Text" w:locked="1"/>
    <w:lsdException w:qFormat="1"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20"/>
    <w:semiHidden/>
    <w:unhideWhenUsed/>
    <w:qFormat/>
    <w:locked/>
    <w:uiPriority w:val="99"/>
    <w:rPr>
      <w:sz w:val="18"/>
      <w:szCs w:val="18"/>
    </w:rPr>
  </w:style>
  <w:style w:type="paragraph" w:styleId="3">
    <w:name w:val="footer"/>
    <w:basedOn w:val="1"/>
    <w:link w:val="14"/>
    <w:qFormat/>
    <w:uiPriority w:val="99"/>
    <w:pPr>
      <w:tabs>
        <w:tab w:val="center" w:pos="4153"/>
        <w:tab w:val="right" w:pos="8306"/>
      </w:tabs>
      <w:snapToGrid w:val="0"/>
      <w:jc w:val="left"/>
    </w:pPr>
    <w:rPr>
      <w:sz w:val="18"/>
      <w:szCs w:val="18"/>
    </w:rPr>
  </w:style>
  <w:style w:type="paragraph" w:styleId="4">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7"/>
    <w:qFormat/>
    <w:locked/>
    <w:uiPriority w:val="0"/>
    <w:pPr>
      <w:widowControl/>
      <w:jc w:val="left"/>
    </w:pPr>
    <w:rPr>
      <w:rFonts w:ascii="黑体" w:hAnsi="Courier New" w:eastAsia="黑体" w:cs="Courier New"/>
      <w:kern w:val="0"/>
      <w:sz w:val="24"/>
    </w:rPr>
  </w:style>
  <w:style w:type="paragraph" w:styleId="6">
    <w:name w:val="Normal (Web)"/>
    <w:basedOn w:val="1"/>
    <w:locked/>
    <w:uiPriority w:val="99"/>
    <w:pPr>
      <w:spacing w:beforeAutospacing="1" w:afterAutospacing="1"/>
      <w:jc w:val="left"/>
    </w:pPr>
    <w:rPr>
      <w:rFonts w:ascii="Calibri" w:hAnsi="Calibri" w:cs="Calibri"/>
      <w:kern w:val="0"/>
      <w:sz w:val="24"/>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qFormat/>
    <w:locked/>
    <w:uiPriority w:val="0"/>
    <w:rPr>
      <w:color w:val="0000FF"/>
      <w:u w:val="single"/>
    </w:rPr>
  </w:style>
  <w:style w:type="character" w:customStyle="1" w:styleId="11">
    <w:name w:val="Footer Char"/>
    <w:basedOn w:val="9"/>
    <w:qFormat/>
    <w:locked/>
    <w:uiPriority w:val="99"/>
    <w:rPr>
      <w:rFonts w:cs="Times New Roman"/>
      <w:kern w:val="2"/>
      <w:sz w:val="18"/>
      <w:szCs w:val="18"/>
    </w:rPr>
  </w:style>
  <w:style w:type="character" w:customStyle="1" w:styleId="12">
    <w:name w:val="Header Char"/>
    <w:basedOn w:val="9"/>
    <w:qFormat/>
    <w:locked/>
    <w:uiPriority w:val="99"/>
    <w:rPr>
      <w:rFonts w:cs="Times New Roman"/>
      <w:kern w:val="2"/>
      <w:sz w:val="18"/>
      <w:szCs w:val="18"/>
    </w:rPr>
  </w:style>
  <w:style w:type="character" w:customStyle="1" w:styleId="13">
    <w:name w:val="页眉 Char"/>
    <w:basedOn w:val="9"/>
    <w:link w:val="4"/>
    <w:semiHidden/>
    <w:qFormat/>
    <w:locked/>
    <w:uiPriority w:val="99"/>
    <w:rPr>
      <w:rFonts w:cs="Times New Roman"/>
      <w:sz w:val="18"/>
      <w:szCs w:val="18"/>
    </w:rPr>
  </w:style>
  <w:style w:type="character" w:customStyle="1" w:styleId="14">
    <w:name w:val="页脚 Char"/>
    <w:basedOn w:val="9"/>
    <w:link w:val="3"/>
    <w:qFormat/>
    <w:locked/>
    <w:uiPriority w:val="99"/>
    <w:rPr>
      <w:rFonts w:cs="Times New Roman"/>
      <w:sz w:val="18"/>
      <w:szCs w:val="18"/>
    </w:rPr>
  </w:style>
  <w:style w:type="paragraph" w:customStyle="1" w:styleId="15">
    <w:name w:val="Char1"/>
    <w:basedOn w:val="1"/>
    <w:qFormat/>
    <w:uiPriority w:val="99"/>
    <w:pPr>
      <w:spacing w:line="360" w:lineRule="auto"/>
      <w:ind w:firstLine="551" w:firstLineChars="196"/>
    </w:pPr>
    <w:rPr>
      <w:b/>
      <w:sz w:val="28"/>
      <w:szCs w:val="28"/>
    </w:rPr>
  </w:style>
  <w:style w:type="paragraph" w:styleId="16">
    <w:name w:val="List Paragraph"/>
    <w:basedOn w:val="1"/>
    <w:qFormat/>
    <w:uiPriority w:val="99"/>
    <w:pPr>
      <w:ind w:firstLine="420" w:firstLineChars="200"/>
    </w:pPr>
    <w:rPr>
      <w:rFonts w:ascii="Calibri" w:hAnsi="Calibri"/>
      <w:szCs w:val="22"/>
    </w:rPr>
  </w:style>
  <w:style w:type="character" w:customStyle="1" w:styleId="17">
    <w:name w:val="HTML 预设格式 Char"/>
    <w:basedOn w:val="9"/>
    <w:link w:val="5"/>
    <w:qFormat/>
    <w:uiPriority w:val="0"/>
    <w:rPr>
      <w:rFonts w:ascii="黑体" w:hAnsi="Courier New" w:eastAsia="黑体" w:cs="Courier New"/>
      <w:sz w:val="24"/>
      <w:szCs w:val="24"/>
    </w:rPr>
  </w:style>
  <w:style w:type="paragraph" w:customStyle="1" w:styleId="18">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0">
    <w:name w:val="批注框文本 Char"/>
    <w:basedOn w:val="9"/>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C41BAB-DC6F-4190-8291-FB67C8F907A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37</Pages>
  <Words>1830</Words>
  <Characters>10432</Characters>
  <Lines>86</Lines>
  <Paragraphs>24</Paragraphs>
  <TotalTime>1</TotalTime>
  <ScaleCrop>false</ScaleCrop>
  <LinksUpToDate>false</LinksUpToDate>
  <CharactersWithSpaces>12238</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2021-12-29T11:25:00Z</dcterms:created>
  <dc:creator>微软用户</dc:creator>
  <cp:lastModifiedBy>罗勇</cp:lastModifiedBy>
  <cp:lastPrinted>2020-06-18T03:21:00Z</cp:lastPrinted>
  <dcterms:modified xsi:type="dcterms:W3CDTF">2021-12-31T09:52:26Z</dcterms:modified>
  <dc:title>公司各部门申报上会议定事项</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KSOSaveFontToCloudKey">
    <vt:lpwstr>465508198_btnclosed</vt:lpwstr>
  </property>
  <property fmtid="{D5CDD505-2E9C-101B-9397-08002B2CF9AE}" pid="4" name="ICV">
    <vt:lpwstr>CB210AA25CC44515AA36C7AA9CCFF792</vt:lpwstr>
  </property>
</Properties>
</file>